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06410" w14:textId="2AD9FEEA" w:rsidR="00261E83" w:rsidRPr="00D42049" w:rsidRDefault="008C1133" w:rsidP="008C1133">
      <w:pPr>
        <w:pBdr>
          <w:top w:val="single" w:sz="4" w:space="1" w:color="auto"/>
          <w:left w:val="single" w:sz="4" w:space="4" w:color="auto"/>
          <w:bottom w:val="single" w:sz="4" w:space="1" w:color="auto"/>
          <w:right w:val="single" w:sz="4" w:space="4" w:color="auto"/>
        </w:pBdr>
        <w:shd w:val="clear" w:color="auto" w:fill="CCC0D9" w:themeFill="accent4" w:themeFillTint="66"/>
        <w:rPr>
          <w:rFonts w:ascii="Arial Narrow" w:hAnsi="Arial Narrow" w:cs="Arial"/>
          <w:b/>
          <w:color w:val="E36C0A" w:themeColor="accent6" w:themeShade="BF"/>
          <w:sz w:val="32"/>
          <w:szCs w:val="32"/>
        </w:rPr>
      </w:pPr>
      <w:r w:rsidRPr="008C1133">
        <w:rPr>
          <w:rFonts w:ascii="Arial Narrow" w:hAnsi="Arial Narrow" w:cs="Arial"/>
          <w:b/>
          <w:sz w:val="56"/>
          <w:szCs w:val="56"/>
        </w:rPr>
        <w:t>TSB</w:t>
      </w:r>
      <w:r w:rsidR="000756B7">
        <w:rPr>
          <w:rFonts w:ascii="Arial Narrow" w:hAnsi="Arial Narrow" w:cs="Arial"/>
          <w:b/>
          <w:sz w:val="56"/>
          <w:szCs w:val="56"/>
        </w:rPr>
        <w:t xml:space="preserve"> </w:t>
      </w:r>
      <w:r w:rsidR="00261E83" w:rsidRPr="00C812FB">
        <w:rPr>
          <w:rFonts w:ascii="Arial Narrow" w:hAnsi="Arial Narrow" w:cs="Arial"/>
          <w:b/>
          <w:color w:val="E36C0A" w:themeColor="accent6" w:themeShade="BF"/>
          <w:sz w:val="32"/>
          <w:szCs w:val="32"/>
        </w:rPr>
        <w:t>(updated for FY 20</w:t>
      </w:r>
      <w:r w:rsidR="00F92B98" w:rsidRPr="00C812FB">
        <w:rPr>
          <w:rFonts w:ascii="Arial Narrow" w:hAnsi="Arial Narrow" w:cs="Arial"/>
          <w:b/>
          <w:color w:val="E36C0A" w:themeColor="accent6" w:themeShade="BF"/>
          <w:sz w:val="32"/>
          <w:szCs w:val="32"/>
        </w:rPr>
        <w:t>2</w:t>
      </w:r>
      <w:r w:rsidR="0035051E">
        <w:rPr>
          <w:rFonts w:ascii="Arial Narrow" w:hAnsi="Arial Narrow" w:cs="Arial"/>
          <w:b/>
          <w:color w:val="E36C0A" w:themeColor="accent6" w:themeShade="BF"/>
          <w:sz w:val="32"/>
          <w:szCs w:val="32"/>
        </w:rPr>
        <w:t>5</w:t>
      </w:r>
      <w:r w:rsidR="00261E83" w:rsidRPr="00C812FB">
        <w:rPr>
          <w:rFonts w:ascii="Arial Narrow" w:hAnsi="Arial Narrow" w:cs="Arial"/>
          <w:b/>
          <w:color w:val="E36C0A" w:themeColor="accent6" w:themeShade="BF"/>
          <w:sz w:val="32"/>
          <w:szCs w:val="32"/>
        </w:rPr>
        <w:t xml:space="preserve"> employer reporting)</w:t>
      </w:r>
    </w:p>
    <w:p w14:paraId="5C9B9380" w14:textId="77777777" w:rsidR="00147CB0" w:rsidRPr="00891C18" w:rsidRDefault="00A3439A" w:rsidP="008C1133">
      <w:pPr>
        <w:pBdr>
          <w:top w:val="single" w:sz="4" w:space="1" w:color="auto"/>
          <w:left w:val="single" w:sz="4" w:space="4" w:color="auto"/>
          <w:bottom w:val="single" w:sz="4" w:space="1" w:color="auto"/>
          <w:right w:val="single" w:sz="4" w:space="4" w:color="auto"/>
        </w:pBdr>
        <w:shd w:val="clear" w:color="auto" w:fill="CCC0D9" w:themeFill="accent4" w:themeFillTint="66"/>
        <w:rPr>
          <w:rFonts w:ascii="Arial Narrow" w:hAnsi="Arial Narrow" w:cs="Arial"/>
          <w:b/>
          <w:sz w:val="28"/>
          <w:szCs w:val="28"/>
        </w:rPr>
      </w:pPr>
      <w:r w:rsidRPr="00891C18">
        <w:rPr>
          <w:rFonts w:ascii="Arial Narrow" w:hAnsi="Arial Narrow" w:cs="Arial"/>
          <w:b/>
          <w:sz w:val="28"/>
          <w:szCs w:val="28"/>
          <w:u w:val="single"/>
        </w:rPr>
        <w:t xml:space="preserve">Proposed </w:t>
      </w:r>
      <w:r w:rsidR="00075E81" w:rsidRPr="00891C18">
        <w:rPr>
          <w:rFonts w:ascii="Arial Narrow" w:hAnsi="Arial Narrow" w:cs="Arial"/>
          <w:b/>
          <w:sz w:val="28"/>
          <w:szCs w:val="28"/>
          <w:u w:val="single"/>
        </w:rPr>
        <w:t xml:space="preserve">Pension </w:t>
      </w:r>
      <w:r w:rsidR="00D30B01" w:rsidRPr="00891C18">
        <w:rPr>
          <w:rFonts w:ascii="Arial Narrow" w:hAnsi="Arial Narrow" w:cs="Arial"/>
          <w:b/>
          <w:sz w:val="28"/>
          <w:szCs w:val="28"/>
          <w:u w:val="single"/>
        </w:rPr>
        <w:t xml:space="preserve">Note Disclosures – </w:t>
      </w:r>
      <w:r w:rsidR="008C1133" w:rsidRPr="00891C18">
        <w:rPr>
          <w:rFonts w:ascii="Arial Narrow" w:hAnsi="Arial Narrow" w:cs="Arial"/>
          <w:b/>
          <w:sz w:val="28"/>
          <w:szCs w:val="28"/>
          <w:u w:val="single"/>
        </w:rPr>
        <w:t xml:space="preserve">TSB Employer </w:t>
      </w:r>
      <w:r w:rsidR="00D30B01" w:rsidRPr="00891C18">
        <w:rPr>
          <w:rFonts w:ascii="Arial Narrow" w:hAnsi="Arial Narrow" w:cs="Arial"/>
          <w:b/>
          <w:sz w:val="28"/>
          <w:szCs w:val="28"/>
          <w:u w:val="single"/>
        </w:rPr>
        <w:t>Units</w:t>
      </w:r>
      <w:r w:rsidR="00147CB0" w:rsidRPr="00891C18">
        <w:rPr>
          <w:rFonts w:ascii="Arial Narrow" w:hAnsi="Arial Narrow" w:cs="Arial"/>
          <w:b/>
          <w:sz w:val="28"/>
          <w:szCs w:val="28"/>
          <w:u w:val="single"/>
        </w:rPr>
        <w:t xml:space="preserve"> </w:t>
      </w:r>
      <w:r w:rsidR="00147CB0" w:rsidRPr="00891C18">
        <w:rPr>
          <w:rFonts w:ascii="Arial Narrow" w:hAnsi="Arial Narrow" w:cs="Arial"/>
          <w:b/>
          <w:sz w:val="28"/>
          <w:szCs w:val="28"/>
        </w:rPr>
        <w:tab/>
      </w:r>
      <w:r w:rsidR="00F21195" w:rsidRPr="00891C18">
        <w:rPr>
          <w:rFonts w:ascii="Arial Narrow" w:hAnsi="Arial Narrow" w:cs="Arial"/>
          <w:b/>
          <w:sz w:val="28"/>
          <w:szCs w:val="28"/>
        </w:rPr>
        <w:tab/>
      </w:r>
      <w:r w:rsidR="00A736ED" w:rsidRPr="00891C18">
        <w:rPr>
          <w:rFonts w:ascii="Arial Narrow" w:hAnsi="Arial Narrow" w:cs="Arial"/>
          <w:b/>
          <w:sz w:val="28"/>
          <w:szCs w:val="28"/>
        </w:rPr>
        <w:t xml:space="preserve">  </w:t>
      </w:r>
    </w:p>
    <w:p w14:paraId="57767F99" w14:textId="77777777" w:rsidR="00147CB0" w:rsidRPr="008C1133" w:rsidRDefault="00147CB0" w:rsidP="008C1133">
      <w:pPr>
        <w:pBdr>
          <w:top w:val="single" w:sz="4" w:space="1" w:color="auto"/>
          <w:left w:val="single" w:sz="4" w:space="4" w:color="auto"/>
          <w:bottom w:val="single" w:sz="4" w:space="1" w:color="auto"/>
          <w:right w:val="single" w:sz="4" w:space="4" w:color="auto"/>
        </w:pBdr>
        <w:shd w:val="clear" w:color="auto" w:fill="CCC0D9" w:themeFill="accent4" w:themeFillTint="66"/>
        <w:rPr>
          <w:rFonts w:ascii="Arial Narrow" w:hAnsi="Arial Narrow" w:cs="Arial"/>
          <w:sz w:val="20"/>
          <w:szCs w:val="20"/>
        </w:rPr>
      </w:pPr>
      <w:r w:rsidRPr="008C1133">
        <w:rPr>
          <w:rFonts w:ascii="Arial Narrow" w:hAnsi="Arial Narrow" w:cs="Arial"/>
          <w:sz w:val="20"/>
          <w:szCs w:val="20"/>
        </w:rPr>
        <w:t xml:space="preserve">(Based on </w:t>
      </w:r>
      <w:r w:rsidR="00D30B01" w:rsidRPr="008C1133">
        <w:rPr>
          <w:rFonts w:ascii="Arial Narrow" w:hAnsi="Arial Narrow" w:cs="Arial"/>
          <w:sz w:val="20"/>
          <w:szCs w:val="20"/>
        </w:rPr>
        <w:t xml:space="preserve">Illustration 3 </w:t>
      </w:r>
      <w:r w:rsidR="00145CE0" w:rsidRPr="008C1133">
        <w:rPr>
          <w:rFonts w:ascii="Arial Narrow" w:hAnsi="Arial Narrow" w:cs="Arial"/>
          <w:sz w:val="20"/>
          <w:szCs w:val="20"/>
        </w:rPr>
        <w:t>in</w:t>
      </w:r>
      <w:r w:rsidR="00D30B01" w:rsidRPr="008C1133">
        <w:rPr>
          <w:rFonts w:ascii="Arial Narrow" w:hAnsi="Arial Narrow" w:cs="Arial"/>
          <w:sz w:val="20"/>
          <w:szCs w:val="20"/>
        </w:rPr>
        <w:t xml:space="preserve"> </w:t>
      </w:r>
      <w:r w:rsidRPr="008C1133">
        <w:rPr>
          <w:rFonts w:ascii="Arial Narrow" w:hAnsi="Arial Narrow" w:cs="Arial"/>
          <w:sz w:val="20"/>
          <w:szCs w:val="20"/>
        </w:rPr>
        <w:t>GASB</w:t>
      </w:r>
      <w:r w:rsidR="00D30B01" w:rsidRPr="008C1133">
        <w:rPr>
          <w:rFonts w:ascii="Arial Narrow" w:hAnsi="Arial Narrow" w:cs="Arial"/>
          <w:sz w:val="20"/>
          <w:szCs w:val="20"/>
        </w:rPr>
        <w:t xml:space="preserve"> No. 68</w:t>
      </w:r>
      <w:r w:rsidRPr="008C1133">
        <w:rPr>
          <w:rFonts w:ascii="Arial Narrow" w:hAnsi="Arial Narrow" w:cs="Arial"/>
          <w:sz w:val="20"/>
          <w:szCs w:val="20"/>
        </w:rPr>
        <w:t xml:space="preserve"> – Note disclosures for employers participating in a cost-sharing plan</w:t>
      </w:r>
      <w:r w:rsidR="00C31F72">
        <w:rPr>
          <w:rFonts w:ascii="Arial Narrow" w:hAnsi="Arial Narrow" w:cs="Arial"/>
          <w:sz w:val="20"/>
          <w:szCs w:val="20"/>
        </w:rPr>
        <w:t xml:space="preserve"> – also reference par .74 to .80 of GASB 68</w:t>
      </w:r>
      <w:r w:rsidRPr="008C1133">
        <w:rPr>
          <w:rFonts w:ascii="Arial Narrow" w:hAnsi="Arial Narrow" w:cs="Arial"/>
          <w:sz w:val="20"/>
          <w:szCs w:val="20"/>
        </w:rPr>
        <w:t>)</w:t>
      </w:r>
    </w:p>
    <w:p w14:paraId="7809F236" w14:textId="77777777" w:rsidR="008C1133" w:rsidRDefault="008C1133">
      <w:pPr>
        <w:rPr>
          <w:rFonts w:ascii="Arial Narrow" w:hAnsi="Arial Narrow" w:cs="Arial"/>
          <w:b/>
          <w:i/>
          <w:color w:val="548DD4" w:themeColor="text2" w:themeTint="99"/>
          <w:sz w:val="18"/>
          <w:szCs w:val="18"/>
          <w:u w:val="single"/>
        </w:rPr>
      </w:pPr>
    </w:p>
    <w:p w14:paraId="309DF575" w14:textId="77777777" w:rsidR="00F40378" w:rsidRPr="00A32A3C" w:rsidRDefault="003B06D7" w:rsidP="00A32A3C">
      <w:pPr>
        <w:shd w:val="clear" w:color="auto" w:fill="CCC0D9" w:themeFill="accent4" w:themeFillTint="66"/>
        <w:rPr>
          <w:rFonts w:ascii="Arial Narrow" w:hAnsi="Arial Narrow" w:cs="Arial"/>
          <w:b/>
          <w:i/>
          <w:u w:val="single"/>
        </w:rPr>
      </w:pPr>
      <w:r w:rsidRPr="00A32A3C">
        <w:rPr>
          <w:rFonts w:ascii="Arial Narrow" w:hAnsi="Arial Narrow" w:cs="Arial"/>
          <w:b/>
          <w:i/>
          <w:u w:val="single"/>
        </w:rPr>
        <w:t xml:space="preserve">A. </w:t>
      </w:r>
      <w:r w:rsidR="00095A31" w:rsidRPr="00A32A3C">
        <w:rPr>
          <w:rFonts w:ascii="Arial Narrow" w:hAnsi="Arial Narrow" w:cs="Arial"/>
          <w:b/>
          <w:i/>
          <w:u w:val="single"/>
        </w:rPr>
        <w:t>THE FOLLOWING IS AN ADDITION TO THE SUMMARY OF SIGN</w:t>
      </w:r>
      <w:r w:rsidR="00D62CA2" w:rsidRPr="00A32A3C">
        <w:rPr>
          <w:rFonts w:ascii="Arial Narrow" w:hAnsi="Arial Narrow" w:cs="Arial"/>
          <w:b/>
          <w:i/>
          <w:u w:val="single"/>
        </w:rPr>
        <w:t>I</w:t>
      </w:r>
      <w:r w:rsidR="00095A31" w:rsidRPr="00A32A3C">
        <w:rPr>
          <w:rFonts w:ascii="Arial Narrow" w:hAnsi="Arial Narrow" w:cs="Arial"/>
          <w:b/>
          <w:i/>
          <w:u w:val="single"/>
        </w:rPr>
        <w:t>FICANT ACCOUNTING PO</w:t>
      </w:r>
      <w:r w:rsidR="00D62CA2" w:rsidRPr="00A32A3C">
        <w:rPr>
          <w:rFonts w:ascii="Arial Narrow" w:hAnsi="Arial Narrow" w:cs="Arial"/>
          <w:b/>
          <w:i/>
          <w:u w:val="single"/>
        </w:rPr>
        <w:t>L</w:t>
      </w:r>
      <w:r w:rsidR="00095A31" w:rsidRPr="00A32A3C">
        <w:rPr>
          <w:rFonts w:ascii="Arial Narrow" w:hAnsi="Arial Narrow" w:cs="Arial"/>
          <w:b/>
          <w:i/>
          <w:u w:val="single"/>
        </w:rPr>
        <w:t>ICIES</w:t>
      </w:r>
    </w:p>
    <w:p w14:paraId="36DE5C73" w14:textId="77777777" w:rsidR="00095A31" w:rsidRPr="00F21195" w:rsidRDefault="00D62CA2">
      <w:pPr>
        <w:rPr>
          <w:rFonts w:ascii="Arial Narrow" w:hAnsi="Arial Narrow" w:cs="Arial"/>
          <w:color w:val="FF0000"/>
        </w:rPr>
      </w:pPr>
      <w:r w:rsidRPr="00F21195">
        <w:rPr>
          <w:rFonts w:ascii="Arial Narrow" w:hAnsi="Arial Narrow" w:cs="Arial"/>
          <w:b/>
        </w:rPr>
        <w:t>Pensions</w:t>
      </w:r>
      <w:r w:rsidR="0026784C" w:rsidRPr="00F21195">
        <w:rPr>
          <w:rFonts w:ascii="Arial Narrow" w:hAnsi="Arial Narrow" w:cs="Arial"/>
          <w:b/>
        </w:rPr>
        <w:t xml:space="preserve"> </w:t>
      </w:r>
    </w:p>
    <w:p w14:paraId="0B8D848B" w14:textId="77777777" w:rsidR="00095A31" w:rsidRPr="00F21195" w:rsidRDefault="0026784C" w:rsidP="00743A82">
      <w:pPr>
        <w:jc w:val="both"/>
        <w:rPr>
          <w:rFonts w:ascii="Arial Narrow" w:hAnsi="Arial Narrow" w:cs="Arial"/>
          <w:color w:val="FF0000"/>
        </w:rPr>
      </w:pPr>
      <w:r w:rsidRPr="00F21195">
        <w:rPr>
          <w:rFonts w:ascii="Arial Narrow" w:hAnsi="Arial Narrow" w:cs="Arial"/>
        </w:rPr>
        <w:t>For purposes of measuring the net pension liability</w:t>
      </w:r>
      <w:r w:rsidR="00024FB8">
        <w:rPr>
          <w:rFonts w:ascii="Arial Narrow" w:hAnsi="Arial Narrow" w:cs="Arial"/>
        </w:rPr>
        <w:t xml:space="preserve"> (asset)</w:t>
      </w:r>
      <w:r w:rsidRPr="00F21195">
        <w:rPr>
          <w:rFonts w:ascii="Arial Narrow" w:hAnsi="Arial Narrow" w:cs="Arial"/>
        </w:rPr>
        <w:t xml:space="preserve">, deferred outflows of resources and deferred inflows of resources related to pensions, and pension expense, information about the fiduciary net position of the </w:t>
      </w:r>
      <w:r w:rsidR="002123CD">
        <w:rPr>
          <w:rFonts w:ascii="Arial Narrow" w:hAnsi="Arial Narrow" w:cs="Arial"/>
        </w:rPr>
        <w:t xml:space="preserve">Teachers’ Survivors Benefit </w:t>
      </w:r>
      <w:r w:rsidR="00A736ED">
        <w:rPr>
          <w:rFonts w:ascii="Arial Narrow" w:hAnsi="Arial Narrow" w:cs="Arial"/>
        </w:rPr>
        <w:t>plan</w:t>
      </w:r>
      <w:r w:rsidRPr="00F21195">
        <w:rPr>
          <w:rFonts w:ascii="Arial Narrow" w:hAnsi="Arial Narrow" w:cs="Arial"/>
        </w:rPr>
        <w:t xml:space="preserve"> (</w:t>
      </w:r>
      <w:r w:rsidR="002123CD">
        <w:rPr>
          <w:rFonts w:ascii="Arial Narrow" w:hAnsi="Arial Narrow" w:cs="Arial"/>
        </w:rPr>
        <w:t>TSB</w:t>
      </w:r>
      <w:r w:rsidRPr="00F21195">
        <w:rPr>
          <w:rFonts w:ascii="Arial Narrow" w:hAnsi="Arial Narrow" w:cs="Arial"/>
        </w:rPr>
        <w:t xml:space="preserve">) and the additions to/deductions from </w:t>
      </w:r>
      <w:r w:rsidR="002123CD">
        <w:rPr>
          <w:rFonts w:ascii="Arial Narrow" w:hAnsi="Arial Narrow" w:cs="Arial"/>
        </w:rPr>
        <w:t>TSB</w:t>
      </w:r>
      <w:r w:rsidRPr="00F21195">
        <w:rPr>
          <w:rFonts w:ascii="Arial Narrow" w:hAnsi="Arial Narrow" w:cs="Arial"/>
        </w:rPr>
        <w:t xml:space="preserve"> fiduciary net position have been determined on the same basis as they are reported by </w:t>
      </w:r>
      <w:r w:rsidR="002123CD">
        <w:rPr>
          <w:rFonts w:ascii="Arial Narrow" w:hAnsi="Arial Narrow" w:cs="Arial"/>
        </w:rPr>
        <w:t>TSB</w:t>
      </w:r>
      <w:r w:rsidRPr="00F21195">
        <w:rPr>
          <w:rFonts w:ascii="Arial Narrow" w:hAnsi="Arial Narrow" w:cs="Arial"/>
        </w:rPr>
        <w:t>. For this purpose, benefit payments (including refunds of employee contributions) are recognized when due and payable in accordance with the benefit terms. Investments are reported at fair value.</w:t>
      </w:r>
      <w:r w:rsidR="00F734D1" w:rsidRPr="00F21195">
        <w:rPr>
          <w:rFonts w:ascii="Arial Narrow" w:hAnsi="Arial Narrow" w:cs="Arial"/>
        </w:rPr>
        <w:t xml:space="preserve">   </w:t>
      </w:r>
    </w:p>
    <w:p w14:paraId="4F227707" w14:textId="77777777" w:rsidR="00F40378" w:rsidRPr="00A32A3C" w:rsidRDefault="003B06D7" w:rsidP="00A32A3C">
      <w:pPr>
        <w:shd w:val="clear" w:color="auto" w:fill="CCC0D9" w:themeFill="accent4" w:themeFillTint="66"/>
        <w:rPr>
          <w:rFonts w:ascii="Arial Narrow" w:hAnsi="Arial Narrow" w:cs="Arial"/>
          <w:b/>
          <w:i/>
          <w:u w:val="single"/>
        </w:rPr>
      </w:pPr>
      <w:r w:rsidRPr="00A32A3C">
        <w:rPr>
          <w:rFonts w:ascii="Arial Narrow" w:hAnsi="Arial Narrow" w:cs="Arial"/>
          <w:b/>
          <w:i/>
          <w:u w:val="single"/>
        </w:rPr>
        <w:t xml:space="preserve">B. </w:t>
      </w:r>
      <w:r w:rsidR="00095A31" w:rsidRPr="00A32A3C">
        <w:rPr>
          <w:rFonts w:ascii="Arial Narrow" w:hAnsi="Arial Narrow" w:cs="Arial"/>
          <w:b/>
          <w:i/>
          <w:u w:val="single"/>
        </w:rPr>
        <w:t xml:space="preserve">THE FOLLOWING </w:t>
      </w:r>
      <w:r w:rsidR="00966174" w:rsidRPr="00A32A3C">
        <w:rPr>
          <w:rFonts w:ascii="Arial Narrow" w:hAnsi="Arial Narrow" w:cs="Arial"/>
          <w:b/>
          <w:i/>
          <w:u w:val="single"/>
        </w:rPr>
        <w:t xml:space="preserve">INFORMATION </w:t>
      </w:r>
      <w:r w:rsidR="00095A31" w:rsidRPr="00A32A3C">
        <w:rPr>
          <w:rFonts w:ascii="Arial Narrow" w:hAnsi="Arial Narrow" w:cs="Arial"/>
          <w:b/>
          <w:i/>
          <w:u w:val="single"/>
        </w:rPr>
        <w:t xml:space="preserve">IS FOR </w:t>
      </w:r>
      <w:r w:rsidR="00242E2D" w:rsidRPr="00A32A3C">
        <w:rPr>
          <w:rFonts w:ascii="Arial Narrow" w:hAnsi="Arial Narrow" w:cs="Arial"/>
          <w:b/>
          <w:i/>
          <w:u w:val="single"/>
        </w:rPr>
        <w:t xml:space="preserve">INCLUSION IN </w:t>
      </w:r>
      <w:r w:rsidR="00095A31" w:rsidRPr="00A32A3C">
        <w:rPr>
          <w:rFonts w:ascii="Arial Narrow" w:hAnsi="Arial Narrow" w:cs="Arial"/>
          <w:b/>
          <w:i/>
          <w:u w:val="single"/>
        </w:rPr>
        <w:t xml:space="preserve">THE </w:t>
      </w:r>
      <w:r w:rsidR="002E7275">
        <w:rPr>
          <w:rFonts w:ascii="Arial Narrow" w:hAnsi="Arial Narrow" w:cs="Arial"/>
          <w:b/>
          <w:i/>
          <w:u w:val="single"/>
        </w:rPr>
        <w:t>EMPLOYER’S</w:t>
      </w:r>
      <w:r w:rsidR="00F63968" w:rsidRPr="00A32A3C">
        <w:rPr>
          <w:rFonts w:ascii="Arial Narrow" w:hAnsi="Arial Narrow" w:cs="Arial"/>
          <w:b/>
          <w:i/>
          <w:u w:val="single"/>
        </w:rPr>
        <w:t xml:space="preserve"> PENSION</w:t>
      </w:r>
      <w:r w:rsidR="00095A31" w:rsidRPr="00A32A3C">
        <w:rPr>
          <w:rFonts w:ascii="Arial Narrow" w:hAnsi="Arial Narrow" w:cs="Arial"/>
          <w:b/>
          <w:i/>
          <w:u w:val="single"/>
        </w:rPr>
        <w:t xml:space="preserve"> NOTE</w:t>
      </w:r>
      <w:r w:rsidR="006F114C" w:rsidRPr="00A32A3C">
        <w:rPr>
          <w:rFonts w:ascii="Arial Narrow" w:hAnsi="Arial Narrow" w:cs="Arial"/>
          <w:b/>
          <w:i/>
          <w:u w:val="single"/>
        </w:rPr>
        <w:t>S</w:t>
      </w:r>
    </w:p>
    <w:p w14:paraId="783D19A9" w14:textId="77777777" w:rsidR="006F114C" w:rsidRPr="006F114C" w:rsidRDefault="006F114C">
      <w:pPr>
        <w:rPr>
          <w:rFonts w:ascii="Arial Narrow" w:hAnsi="Arial Narrow" w:cs="Arial"/>
          <w:b/>
        </w:rPr>
      </w:pPr>
      <w:r>
        <w:rPr>
          <w:rFonts w:ascii="Arial Narrow" w:hAnsi="Arial Narrow" w:cs="Arial"/>
          <w:b/>
        </w:rPr>
        <w:t xml:space="preserve">Note X. </w:t>
      </w:r>
      <w:r w:rsidRPr="006F114C">
        <w:rPr>
          <w:rFonts w:ascii="Arial Narrow" w:hAnsi="Arial Narrow" w:cs="Arial"/>
          <w:b/>
        </w:rPr>
        <w:t xml:space="preserve">Defined Benefit Pension Plan </w:t>
      </w:r>
    </w:p>
    <w:p w14:paraId="5B0E6B98" w14:textId="77777777" w:rsidR="00940409" w:rsidRPr="00F21195" w:rsidRDefault="007066C0">
      <w:pPr>
        <w:rPr>
          <w:rFonts w:ascii="Arial Narrow" w:hAnsi="Arial Narrow" w:cs="Arial"/>
          <w:b/>
        </w:rPr>
      </w:pPr>
      <w:r w:rsidRPr="00F21195">
        <w:rPr>
          <w:rFonts w:ascii="Arial Narrow" w:hAnsi="Arial Narrow" w:cs="Arial"/>
          <w:b/>
        </w:rPr>
        <w:t>General Information about the Pension Plan</w:t>
      </w:r>
    </w:p>
    <w:p w14:paraId="53428228" w14:textId="77777777" w:rsidR="00291D7C" w:rsidRDefault="003F7C79" w:rsidP="00A32A3C">
      <w:pPr>
        <w:ind w:right="-36"/>
        <w:jc w:val="both"/>
        <w:rPr>
          <w:rFonts w:ascii="Arial Narrow" w:eastAsia="Times New Roman" w:hAnsi="Arial Narrow" w:cs="Arial"/>
        </w:rPr>
      </w:pPr>
      <w:r w:rsidRPr="006F114C">
        <w:rPr>
          <w:rFonts w:ascii="Arial Narrow" w:eastAsia="Times New Roman" w:hAnsi="Arial Narrow" w:cs="Arial"/>
          <w:b/>
          <w:i/>
        </w:rPr>
        <w:t>Plan description</w:t>
      </w:r>
      <w:r>
        <w:rPr>
          <w:rFonts w:ascii="Arial Narrow" w:eastAsia="Times New Roman" w:hAnsi="Arial Narrow" w:cs="Arial"/>
        </w:rPr>
        <w:t xml:space="preserve"> - </w:t>
      </w:r>
      <w:r w:rsidR="004A4716" w:rsidRPr="00F21195">
        <w:rPr>
          <w:rFonts w:ascii="Arial Narrow" w:eastAsia="Times New Roman" w:hAnsi="Arial Narrow" w:cs="Arial"/>
        </w:rPr>
        <w:t xml:space="preserve">Certain employees of the </w:t>
      </w:r>
      <w:r w:rsidR="004A4716" w:rsidRPr="00F21195">
        <w:rPr>
          <w:rFonts w:ascii="Arial Narrow" w:eastAsia="Times New Roman" w:hAnsi="Arial Narrow" w:cs="Arial"/>
          <w:b/>
        </w:rPr>
        <w:t xml:space="preserve">(Name of </w:t>
      </w:r>
      <w:r w:rsidR="002123CD">
        <w:rPr>
          <w:rFonts w:ascii="Arial Narrow" w:eastAsia="Times New Roman" w:hAnsi="Arial Narrow" w:cs="Arial"/>
          <w:b/>
        </w:rPr>
        <w:t xml:space="preserve">Employer </w:t>
      </w:r>
      <w:r w:rsidR="004A4716" w:rsidRPr="00F21195">
        <w:rPr>
          <w:rFonts w:ascii="Arial Narrow" w:eastAsia="Times New Roman" w:hAnsi="Arial Narrow" w:cs="Arial"/>
          <w:b/>
        </w:rPr>
        <w:t>Unit</w:t>
      </w:r>
      <w:r w:rsidR="002123CD">
        <w:rPr>
          <w:rFonts w:ascii="Arial Narrow" w:eastAsia="Times New Roman" w:hAnsi="Arial Narrow" w:cs="Arial"/>
          <w:b/>
        </w:rPr>
        <w:t xml:space="preserve"> / School District</w:t>
      </w:r>
      <w:r w:rsidR="004A4716" w:rsidRPr="00F21195">
        <w:rPr>
          <w:rFonts w:ascii="Arial Narrow" w:eastAsia="Times New Roman" w:hAnsi="Arial Narrow" w:cs="Arial"/>
          <w:b/>
        </w:rPr>
        <w:t>)</w:t>
      </w:r>
      <w:r w:rsidR="004A4716" w:rsidRPr="00F21195">
        <w:rPr>
          <w:rFonts w:ascii="Arial Narrow" w:eastAsia="Times New Roman" w:hAnsi="Arial Narrow" w:cs="Arial"/>
        </w:rPr>
        <w:t xml:space="preserve"> participate in a cost-sharing multiple-employer defined benefit pension plan</w:t>
      </w:r>
      <w:r w:rsidR="006F114C">
        <w:rPr>
          <w:rFonts w:ascii="Arial Narrow" w:eastAsia="Times New Roman" w:hAnsi="Arial Narrow" w:cs="Arial"/>
        </w:rPr>
        <w:t xml:space="preserve"> - the </w:t>
      </w:r>
      <w:r w:rsidR="002123CD">
        <w:rPr>
          <w:rFonts w:ascii="Arial Narrow" w:eastAsia="Times New Roman" w:hAnsi="Arial Narrow" w:cs="Arial"/>
        </w:rPr>
        <w:t xml:space="preserve">Teachers’ Survivors Benefit </w:t>
      </w:r>
      <w:r w:rsidR="00A736ED">
        <w:rPr>
          <w:rFonts w:ascii="Arial Narrow" w:eastAsia="Times New Roman" w:hAnsi="Arial Narrow" w:cs="Arial"/>
        </w:rPr>
        <w:t>p</w:t>
      </w:r>
      <w:r w:rsidR="006F114C">
        <w:rPr>
          <w:rFonts w:ascii="Arial Narrow" w:eastAsia="Times New Roman" w:hAnsi="Arial Narrow" w:cs="Arial"/>
        </w:rPr>
        <w:t xml:space="preserve">lan - </w:t>
      </w:r>
      <w:r w:rsidR="004A4716" w:rsidRPr="00F21195">
        <w:rPr>
          <w:rFonts w:ascii="Arial Narrow" w:eastAsia="Times New Roman" w:hAnsi="Arial Narrow" w:cs="Arial"/>
        </w:rPr>
        <w:t xml:space="preserve">administered by the Employees’ Retirement System </w:t>
      </w:r>
      <w:r w:rsidR="006F114C">
        <w:rPr>
          <w:rFonts w:ascii="Arial Narrow" w:eastAsia="Times New Roman" w:hAnsi="Arial Narrow" w:cs="Arial"/>
        </w:rPr>
        <w:t xml:space="preserve">of the </w:t>
      </w:r>
      <w:r w:rsidR="006F114C" w:rsidRPr="00F21195">
        <w:rPr>
          <w:rFonts w:ascii="Arial Narrow" w:eastAsia="Times New Roman" w:hAnsi="Arial Narrow" w:cs="Arial"/>
        </w:rPr>
        <w:t xml:space="preserve">State of Rhode Island </w:t>
      </w:r>
      <w:r w:rsidR="004A4716" w:rsidRPr="00F21195">
        <w:rPr>
          <w:rFonts w:ascii="Arial Narrow" w:eastAsia="Times New Roman" w:hAnsi="Arial Narrow" w:cs="Arial"/>
        </w:rPr>
        <w:t>(</w:t>
      </w:r>
      <w:r w:rsidR="006F114C">
        <w:rPr>
          <w:rFonts w:ascii="Arial Narrow" w:eastAsia="Times New Roman" w:hAnsi="Arial Narrow" w:cs="Arial"/>
        </w:rPr>
        <w:t>System</w:t>
      </w:r>
      <w:r w:rsidR="004A4716" w:rsidRPr="00F21195">
        <w:rPr>
          <w:rFonts w:ascii="Arial Narrow" w:eastAsia="Times New Roman" w:hAnsi="Arial Narrow" w:cs="Arial"/>
        </w:rPr>
        <w:t xml:space="preserve">). Under a </w:t>
      </w:r>
      <w:r w:rsidR="00F63968" w:rsidRPr="00F21195">
        <w:rPr>
          <w:rFonts w:ascii="Arial Narrow" w:eastAsia="Times New Roman" w:hAnsi="Arial Narrow" w:cs="Arial"/>
        </w:rPr>
        <w:t>cost-sharing</w:t>
      </w:r>
      <w:r w:rsidR="004A4716" w:rsidRPr="00F21195">
        <w:rPr>
          <w:rFonts w:ascii="Arial Narrow" w:eastAsia="Times New Roman" w:hAnsi="Arial Narrow" w:cs="Arial"/>
        </w:rPr>
        <w:t xml:space="preserve"> plan, pension obligations for employees of all employers are pooled and plan assets are available to pay the benefits of the employees of any participating employer providing pension benefits through the plan, regardless of the status of the employers’ payment of its pension obligation to the plan. The plan provides </w:t>
      </w:r>
      <w:r w:rsidR="00A32A3C" w:rsidRPr="00A32A3C">
        <w:rPr>
          <w:rFonts w:ascii="Arial Narrow" w:eastAsia="Times New Roman" w:hAnsi="Arial Narrow" w:cs="Arial"/>
        </w:rPr>
        <w:t>a survivor benefit to public school teachers in lieu of Social Security since not all school districts participate in</w:t>
      </w:r>
      <w:r w:rsidR="00A32A3C">
        <w:rPr>
          <w:rFonts w:ascii="Arial Narrow" w:eastAsia="Times New Roman" w:hAnsi="Arial Narrow" w:cs="Arial"/>
        </w:rPr>
        <w:t xml:space="preserve"> </w:t>
      </w:r>
      <w:r w:rsidR="00A32A3C" w:rsidRPr="00A32A3C">
        <w:rPr>
          <w:rFonts w:ascii="Arial Narrow" w:eastAsia="Times New Roman" w:hAnsi="Arial Narrow" w:cs="Arial"/>
        </w:rPr>
        <w:t>Social Security.</w:t>
      </w:r>
      <w:r w:rsidR="004A4716" w:rsidRPr="00F21195">
        <w:rPr>
          <w:rFonts w:ascii="Arial Narrow" w:eastAsia="Times New Roman" w:hAnsi="Arial Narrow" w:cs="Arial"/>
        </w:rPr>
        <w:t xml:space="preserve"> </w:t>
      </w:r>
    </w:p>
    <w:p w14:paraId="39880D80" w14:textId="77777777" w:rsidR="003617A7" w:rsidRPr="00F21195" w:rsidRDefault="006F114C" w:rsidP="00A32A3C">
      <w:pPr>
        <w:spacing w:after="0" w:line="240" w:lineRule="auto"/>
        <w:jc w:val="both"/>
        <w:rPr>
          <w:rFonts w:ascii="Arial Narrow" w:eastAsia="Times New Roman" w:hAnsi="Arial Narrow" w:cs="Arial"/>
        </w:rPr>
      </w:pPr>
      <w:r>
        <w:rPr>
          <w:rFonts w:ascii="Arial Narrow" w:eastAsia="Times New Roman" w:hAnsi="Arial Narrow" w:cs="Arial"/>
        </w:rPr>
        <w:t xml:space="preserve">The System </w:t>
      </w:r>
      <w:r w:rsidR="003617A7" w:rsidRPr="00F21195">
        <w:rPr>
          <w:rFonts w:ascii="Arial Narrow" w:eastAsia="Times New Roman" w:hAnsi="Arial Narrow" w:cs="Arial"/>
        </w:rPr>
        <w:t xml:space="preserve">issues a publicly available financial report that includes financial statements and required supplementary information for the plans. The report may be obtained at </w:t>
      </w:r>
      <w:hyperlink r:id="rId10" w:history="1">
        <w:r w:rsidR="003617A7" w:rsidRPr="00F21195">
          <w:rPr>
            <w:rFonts w:ascii="Arial Narrow" w:eastAsia="Times New Roman" w:hAnsi="Arial Narrow" w:cs="Arial"/>
          </w:rPr>
          <w:t>http://www.ersri.org</w:t>
        </w:r>
      </w:hyperlink>
      <w:r w:rsidR="003617A7" w:rsidRPr="00F21195">
        <w:rPr>
          <w:rFonts w:ascii="Arial Narrow" w:eastAsia="Times New Roman" w:hAnsi="Arial Narrow" w:cs="Arial"/>
        </w:rPr>
        <w:t xml:space="preserve">.  </w:t>
      </w:r>
    </w:p>
    <w:p w14:paraId="337AC097" w14:textId="77777777" w:rsidR="003617A7" w:rsidRDefault="003617A7" w:rsidP="00A32A3C">
      <w:pPr>
        <w:pStyle w:val="NoSpacing"/>
      </w:pPr>
    </w:p>
    <w:p w14:paraId="073B3993" w14:textId="77777777" w:rsidR="00A32A3C" w:rsidRDefault="00A32A3C" w:rsidP="00A32A3C">
      <w:pPr>
        <w:jc w:val="both"/>
        <w:rPr>
          <w:rFonts w:ascii="Arial Narrow" w:hAnsi="Arial Narrow"/>
        </w:rPr>
      </w:pPr>
      <w:r w:rsidRPr="00A32A3C">
        <w:rPr>
          <w:rFonts w:ascii="Arial Narrow" w:hAnsi="Arial Narrow"/>
          <w:b/>
          <w:i/>
        </w:rPr>
        <w:t xml:space="preserve">Eligibility and plan benefits </w:t>
      </w:r>
      <w:r w:rsidRPr="00A32A3C">
        <w:rPr>
          <w:rFonts w:ascii="Arial Narrow" w:hAnsi="Arial Narrow"/>
          <w:b/>
        </w:rPr>
        <w:t xml:space="preserve">- </w:t>
      </w:r>
      <w:r w:rsidRPr="00A32A3C">
        <w:rPr>
          <w:rFonts w:ascii="Arial Narrow" w:hAnsi="Arial Narrow"/>
        </w:rPr>
        <w:t xml:space="preserve">the plan provides a survivor benefit to public school teachers in lieu of Social Security since not all school districts participate in the plan.  </w:t>
      </w:r>
      <w:r w:rsidR="000E6A41">
        <w:rPr>
          <w:rFonts w:ascii="Arial Narrow" w:hAnsi="Arial Narrow"/>
        </w:rPr>
        <w:t>Specific eligibility criteria and the amount of the benefit is subject to the provisions of Chapter 16-16 of the Rhode Island General Laws</w:t>
      </w:r>
      <w:r w:rsidR="00537775">
        <w:rPr>
          <w:rFonts w:ascii="Arial Narrow" w:hAnsi="Arial Narrow"/>
        </w:rPr>
        <w:t xml:space="preserve"> which are subject to amendment by the General Assembly</w:t>
      </w:r>
      <w:r w:rsidR="000E6A41">
        <w:rPr>
          <w:rFonts w:ascii="Arial Narrow" w:hAnsi="Arial Narrow"/>
        </w:rPr>
        <w:t>.</w:t>
      </w:r>
      <w:r w:rsidR="00537775">
        <w:rPr>
          <w:rFonts w:ascii="Arial Narrow" w:hAnsi="Arial Narrow"/>
        </w:rPr>
        <w:t xml:space="preserve"> </w:t>
      </w:r>
      <w:r w:rsidR="000E6A41">
        <w:rPr>
          <w:rFonts w:ascii="Arial Narrow" w:hAnsi="Arial Narrow"/>
        </w:rPr>
        <w:t xml:space="preserve">  </w:t>
      </w:r>
      <w:r w:rsidRPr="00A32A3C">
        <w:rPr>
          <w:rFonts w:ascii="Arial Narrow" w:hAnsi="Arial Narrow"/>
        </w:rPr>
        <w:t xml:space="preserve">Spouse, parents, family and children’s benefits are payable following the death of a member.  A spouse shall be entitled to benefits upon attaining the age of sixty (60) years.  Children’s benefits are payable to the child, including a stepchild or adopted child of a deceased member if the child is unmarried and under the age of eighteen (18) years or twenty-three (23) years and a full time student, and was dependent upon the member at the time of the member’s death.  Family benefits are provided if at the time of the member’s death the surviving spouse has in his or her care a child of the deceased member entitled to child benefits.  Parents benefits are payable to the parent or parents of a deceased member if the member did not leave a widow, widower, or child who could ever qualify for monthly benefits on the member’s wages and the parent has reached the age of 60 years, has not remarried, and received support from the member.  </w:t>
      </w:r>
    </w:p>
    <w:p w14:paraId="061C7248" w14:textId="77777777" w:rsidR="00A32A3C" w:rsidRPr="00A32A3C" w:rsidRDefault="00A32A3C" w:rsidP="00A32A3C">
      <w:pPr>
        <w:jc w:val="both"/>
        <w:rPr>
          <w:rFonts w:ascii="Arial Narrow" w:hAnsi="Arial Narrow"/>
        </w:rPr>
      </w:pPr>
      <w:r w:rsidRPr="00A32A3C">
        <w:rPr>
          <w:rFonts w:ascii="Arial Narrow" w:hAnsi="Arial Narrow"/>
        </w:rPr>
        <w:lastRenderedPageBreak/>
        <w:t xml:space="preserve">In January, a yearly cost-of-living adjustment for spouse’s benefits is paid and based on the annual social security adjustment. </w:t>
      </w:r>
    </w:p>
    <w:p w14:paraId="0C58D846" w14:textId="77777777" w:rsidR="00A32A3C" w:rsidRPr="00A32A3C" w:rsidRDefault="00A32A3C" w:rsidP="00A32A3C">
      <w:pPr>
        <w:jc w:val="both"/>
        <w:rPr>
          <w:rFonts w:ascii="Arial Narrow" w:hAnsi="Arial Narrow"/>
        </w:rPr>
      </w:pPr>
      <w:r w:rsidRPr="00A32A3C">
        <w:rPr>
          <w:rFonts w:ascii="Arial Narrow" w:hAnsi="Arial Narrow"/>
        </w:rPr>
        <w:t>Survivors are eligible for benefits if the member has made</w:t>
      </w:r>
      <w:r>
        <w:rPr>
          <w:rFonts w:ascii="Arial Narrow" w:hAnsi="Arial Narrow"/>
        </w:rPr>
        <w:t xml:space="preserve"> </w:t>
      </w:r>
      <w:r w:rsidRPr="00A32A3C">
        <w:rPr>
          <w:rFonts w:ascii="Arial Narrow" w:hAnsi="Arial Narrow"/>
        </w:rPr>
        <w:t>contributions for at least six months prior to death or retirement.</w:t>
      </w:r>
    </w:p>
    <w:p w14:paraId="476DBE09" w14:textId="77777777" w:rsidR="00A32A3C" w:rsidRPr="00A32A3C" w:rsidRDefault="00A32A3C" w:rsidP="00A32A3C">
      <w:pPr>
        <w:jc w:val="both"/>
        <w:rPr>
          <w:rFonts w:ascii="Arial Narrow" w:hAnsi="Arial Narrow"/>
        </w:rPr>
      </w:pPr>
      <w:r w:rsidRPr="00A32A3C">
        <w:rPr>
          <w:rFonts w:ascii="Arial Narrow" w:hAnsi="Arial Narrow"/>
        </w:rPr>
        <w:t>The TSB plan provides benefits based on the highest salary at the time of retirement of the teacher.  Benefits are payable in accordance with the following table:</w:t>
      </w:r>
      <w:r w:rsidRPr="00A32A3C" w:rsidDel="00056DF7">
        <w:rPr>
          <w:rFonts w:ascii="Arial Narrow" w:hAnsi="Arial Narrow"/>
        </w:rPr>
        <w:t xml:space="preserve"> </w:t>
      </w:r>
    </w:p>
    <w:tbl>
      <w:tblPr>
        <w:tblW w:w="0" w:type="auto"/>
        <w:jc w:val="center"/>
        <w:tblLayout w:type="fixed"/>
        <w:tblLook w:val="0000" w:firstRow="0" w:lastRow="0" w:firstColumn="0" w:lastColumn="0" w:noHBand="0" w:noVBand="0"/>
      </w:tblPr>
      <w:tblGrid>
        <w:gridCol w:w="2183"/>
        <w:gridCol w:w="2182"/>
      </w:tblGrid>
      <w:tr w:rsidR="00A32A3C" w:rsidRPr="00A32A3C" w14:paraId="7C416766" w14:textId="77777777" w:rsidTr="00A32A3C">
        <w:trPr>
          <w:jc w:val="center"/>
        </w:trPr>
        <w:tc>
          <w:tcPr>
            <w:tcW w:w="2183" w:type="dxa"/>
          </w:tcPr>
          <w:p w14:paraId="5820397B" w14:textId="77777777" w:rsidR="00A32A3C" w:rsidRPr="00A32A3C" w:rsidRDefault="00A32A3C" w:rsidP="00A32A3C">
            <w:pPr>
              <w:pStyle w:val="NoSpacing"/>
              <w:jc w:val="center"/>
              <w:rPr>
                <w:rFonts w:ascii="Arial Narrow" w:hAnsi="Arial Narrow"/>
              </w:rPr>
            </w:pPr>
          </w:p>
          <w:p w14:paraId="674A1832" w14:textId="77777777" w:rsidR="00A32A3C" w:rsidRPr="00A32A3C" w:rsidRDefault="00A32A3C" w:rsidP="00A32A3C">
            <w:pPr>
              <w:pStyle w:val="NoSpacing"/>
              <w:jc w:val="center"/>
              <w:rPr>
                <w:rFonts w:ascii="Arial Narrow" w:hAnsi="Arial Narrow"/>
              </w:rPr>
            </w:pPr>
            <w:r w:rsidRPr="00A32A3C">
              <w:rPr>
                <w:rFonts w:ascii="Arial Narrow" w:hAnsi="Arial Narrow"/>
              </w:rPr>
              <w:t>Highest Annual Salary</w:t>
            </w:r>
          </w:p>
        </w:tc>
        <w:tc>
          <w:tcPr>
            <w:tcW w:w="2182" w:type="dxa"/>
          </w:tcPr>
          <w:p w14:paraId="208F2150" w14:textId="77777777" w:rsidR="00A32A3C" w:rsidRPr="00A32A3C" w:rsidRDefault="00A32A3C" w:rsidP="00A32A3C">
            <w:pPr>
              <w:pStyle w:val="NoSpacing"/>
              <w:jc w:val="center"/>
              <w:rPr>
                <w:rFonts w:ascii="Arial Narrow" w:hAnsi="Arial Narrow"/>
              </w:rPr>
            </w:pPr>
            <w:r w:rsidRPr="00A32A3C">
              <w:rPr>
                <w:rFonts w:ascii="Arial Narrow" w:hAnsi="Arial Narrow"/>
              </w:rPr>
              <w:t>Basic Monthly</w:t>
            </w:r>
          </w:p>
          <w:p w14:paraId="2DFDCA2A" w14:textId="77777777" w:rsidR="00A32A3C" w:rsidRPr="00A32A3C" w:rsidRDefault="00A32A3C" w:rsidP="00A32A3C">
            <w:pPr>
              <w:pStyle w:val="NoSpacing"/>
              <w:jc w:val="center"/>
              <w:rPr>
                <w:rFonts w:ascii="Arial Narrow" w:hAnsi="Arial Narrow"/>
              </w:rPr>
            </w:pPr>
            <w:r w:rsidRPr="00A32A3C">
              <w:rPr>
                <w:rFonts w:ascii="Arial Narrow" w:hAnsi="Arial Narrow"/>
              </w:rPr>
              <w:t>Spouses’s Benefit</w:t>
            </w:r>
          </w:p>
        </w:tc>
      </w:tr>
      <w:tr w:rsidR="00A32A3C" w:rsidRPr="00A32A3C" w14:paraId="0785C145" w14:textId="77777777" w:rsidTr="00A32A3C">
        <w:trPr>
          <w:jc w:val="center"/>
        </w:trPr>
        <w:tc>
          <w:tcPr>
            <w:tcW w:w="2183" w:type="dxa"/>
          </w:tcPr>
          <w:p w14:paraId="7428B275" w14:textId="77777777" w:rsidR="00A32A3C" w:rsidRPr="00A32A3C" w:rsidRDefault="00A32A3C" w:rsidP="00A32A3C">
            <w:pPr>
              <w:pStyle w:val="NoSpacing"/>
              <w:rPr>
                <w:rFonts w:ascii="Arial Narrow" w:hAnsi="Arial Narrow"/>
              </w:rPr>
            </w:pPr>
            <w:r w:rsidRPr="00A32A3C">
              <w:rPr>
                <w:rFonts w:ascii="Arial Narrow" w:hAnsi="Arial Narrow"/>
              </w:rPr>
              <w:t>$17,000 or less</w:t>
            </w:r>
          </w:p>
        </w:tc>
        <w:tc>
          <w:tcPr>
            <w:tcW w:w="2182" w:type="dxa"/>
          </w:tcPr>
          <w:p w14:paraId="58531CD3" w14:textId="77777777" w:rsidR="00A32A3C" w:rsidRPr="00A32A3C" w:rsidRDefault="004C0CBE" w:rsidP="00A32A3C">
            <w:pPr>
              <w:pStyle w:val="NoSpacing"/>
              <w:jc w:val="center"/>
              <w:rPr>
                <w:rFonts w:ascii="Arial Narrow" w:hAnsi="Arial Narrow"/>
              </w:rPr>
            </w:pPr>
            <w:r>
              <w:rPr>
                <w:rFonts w:ascii="Arial Narrow" w:hAnsi="Arial Narrow"/>
              </w:rPr>
              <w:t xml:space="preserve"> </w:t>
            </w:r>
            <w:r w:rsidR="00A32A3C" w:rsidRPr="00A32A3C">
              <w:rPr>
                <w:rFonts w:ascii="Arial Narrow" w:hAnsi="Arial Narrow"/>
              </w:rPr>
              <w:t xml:space="preserve">$    </w:t>
            </w:r>
            <w:r>
              <w:rPr>
                <w:rFonts w:ascii="Arial Narrow" w:hAnsi="Arial Narrow"/>
              </w:rPr>
              <w:t>825.00</w:t>
            </w:r>
          </w:p>
        </w:tc>
      </w:tr>
      <w:tr w:rsidR="00A32A3C" w:rsidRPr="00A32A3C" w14:paraId="529E2FEC" w14:textId="77777777" w:rsidTr="00A32A3C">
        <w:trPr>
          <w:jc w:val="center"/>
        </w:trPr>
        <w:tc>
          <w:tcPr>
            <w:tcW w:w="2183" w:type="dxa"/>
          </w:tcPr>
          <w:p w14:paraId="315415C9" w14:textId="77777777" w:rsidR="00A32A3C" w:rsidRPr="00A32A3C" w:rsidRDefault="00A32A3C" w:rsidP="00A32A3C">
            <w:pPr>
              <w:pStyle w:val="NoSpacing"/>
              <w:rPr>
                <w:rFonts w:ascii="Arial Narrow" w:hAnsi="Arial Narrow"/>
              </w:rPr>
            </w:pPr>
            <w:r w:rsidRPr="00A32A3C">
              <w:rPr>
                <w:rFonts w:ascii="Arial Narrow" w:hAnsi="Arial Narrow"/>
              </w:rPr>
              <w:t>$17,001 to $25,000</w:t>
            </w:r>
          </w:p>
        </w:tc>
        <w:tc>
          <w:tcPr>
            <w:tcW w:w="2182" w:type="dxa"/>
          </w:tcPr>
          <w:p w14:paraId="01D48FD3" w14:textId="77777777" w:rsidR="00A32A3C" w:rsidRPr="00A32A3C" w:rsidRDefault="004C0CBE" w:rsidP="00A32A3C">
            <w:pPr>
              <w:pStyle w:val="NoSpacing"/>
              <w:jc w:val="center"/>
              <w:rPr>
                <w:rFonts w:ascii="Arial Narrow" w:hAnsi="Arial Narrow"/>
              </w:rPr>
            </w:pPr>
            <w:r>
              <w:rPr>
                <w:rFonts w:ascii="Arial Narrow" w:hAnsi="Arial Narrow"/>
              </w:rPr>
              <w:t xml:space="preserve"> </w:t>
            </w:r>
            <w:r w:rsidR="00A32A3C" w:rsidRPr="00A32A3C">
              <w:rPr>
                <w:rFonts w:ascii="Arial Narrow" w:hAnsi="Arial Narrow"/>
              </w:rPr>
              <w:t xml:space="preserve">$    </w:t>
            </w:r>
            <w:r>
              <w:rPr>
                <w:rFonts w:ascii="Arial Narrow" w:hAnsi="Arial Narrow"/>
              </w:rPr>
              <w:t>962.50</w:t>
            </w:r>
          </w:p>
        </w:tc>
      </w:tr>
      <w:tr w:rsidR="00A32A3C" w:rsidRPr="00A32A3C" w14:paraId="7D8F2C28" w14:textId="77777777" w:rsidTr="00A32A3C">
        <w:trPr>
          <w:jc w:val="center"/>
        </w:trPr>
        <w:tc>
          <w:tcPr>
            <w:tcW w:w="2183" w:type="dxa"/>
          </w:tcPr>
          <w:p w14:paraId="19A15944" w14:textId="77777777" w:rsidR="00A32A3C" w:rsidRPr="00A32A3C" w:rsidRDefault="00A32A3C" w:rsidP="00A32A3C">
            <w:pPr>
              <w:pStyle w:val="NoSpacing"/>
              <w:rPr>
                <w:rFonts w:ascii="Arial Narrow" w:hAnsi="Arial Narrow"/>
              </w:rPr>
            </w:pPr>
            <w:r w:rsidRPr="00A32A3C">
              <w:rPr>
                <w:rFonts w:ascii="Arial Narrow" w:hAnsi="Arial Narrow"/>
              </w:rPr>
              <w:t>$25,001 to $33,000</w:t>
            </w:r>
          </w:p>
        </w:tc>
        <w:tc>
          <w:tcPr>
            <w:tcW w:w="2182" w:type="dxa"/>
          </w:tcPr>
          <w:p w14:paraId="5DEA38BA" w14:textId="77777777" w:rsidR="00A32A3C" w:rsidRPr="00A32A3C" w:rsidRDefault="004C0CBE" w:rsidP="00A32A3C">
            <w:pPr>
              <w:pStyle w:val="NoSpacing"/>
              <w:jc w:val="center"/>
              <w:rPr>
                <w:rFonts w:ascii="Arial Narrow" w:hAnsi="Arial Narrow"/>
              </w:rPr>
            </w:pPr>
            <w:r>
              <w:rPr>
                <w:rFonts w:ascii="Arial Narrow" w:hAnsi="Arial Narrow"/>
              </w:rPr>
              <w:t xml:space="preserve"> </w:t>
            </w:r>
            <w:r w:rsidR="00A32A3C" w:rsidRPr="00A32A3C">
              <w:rPr>
                <w:rFonts w:ascii="Arial Narrow" w:hAnsi="Arial Narrow"/>
              </w:rPr>
              <w:t>$ 1,</w:t>
            </w:r>
            <w:r>
              <w:rPr>
                <w:rFonts w:ascii="Arial Narrow" w:hAnsi="Arial Narrow"/>
              </w:rPr>
              <w:t>1</w:t>
            </w:r>
            <w:r w:rsidR="00A32A3C" w:rsidRPr="00A32A3C">
              <w:rPr>
                <w:rFonts w:ascii="Arial Narrow" w:hAnsi="Arial Narrow"/>
              </w:rPr>
              <w:t>00</w:t>
            </w:r>
            <w:r>
              <w:rPr>
                <w:rFonts w:ascii="Arial Narrow" w:hAnsi="Arial Narrow"/>
              </w:rPr>
              <w:t>.00</w:t>
            </w:r>
          </w:p>
        </w:tc>
      </w:tr>
      <w:tr w:rsidR="00A32A3C" w:rsidRPr="00A32A3C" w14:paraId="6E8C52FB" w14:textId="77777777" w:rsidTr="00A32A3C">
        <w:trPr>
          <w:jc w:val="center"/>
        </w:trPr>
        <w:tc>
          <w:tcPr>
            <w:tcW w:w="2183" w:type="dxa"/>
          </w:tcPr>
          <w:p w14:paraId="789DECA5" w14:textId="77777777" w:rsidR="00A32A3C" w:rsidRPr="00A32A3C" w:rsidRDefault="00A32A3C" w:rsidP="00A32A3C">
            <w:pPr>
              <w:pStyle w:val="NoSpacing"/>
              <w:rPr>
                <w:rFonts w:ascii="Arial Narrow" w:hAnsi="Arial Narrow"/>
              </w:rPr>
            </w:pPr>
            <w:r w:rsidRPr="00A32A3C">
              <w:rPr>
                <w:rFonts w:ascii="Arial Narrow" w:hAnsi="Arial Narrow"/>
              </w:rPr>
              <w:t>$33,001 to $40,000</w:t>
            </w:r>
          </w:p>
        </w:tc>
        <w:tc>
          <w:tcPr>
            <w:tcW w:w="2182" w:type="dxa"/>
          </w:tcPr>
          <w:p w14:paraId="5D8C685B" w14:textId="77777777" w:rsidR="00A32A3C" w:rsidRPr="00A32A3C" w:rsidRDefault="004C0CBE" w:rsidP="00A32A3C">
            <w:pPr>
              <w:pStyle w:val="NoSpacing"/>
              <w:jc w:val="center"/>
              <w:rPr>
                <w:rFonts w:ascii="Arial Narrow" w:hAnsi="Arial Narrow"/>
              </w:rPr>
            </w:pPr>
            <w:r>
              <w:rPr>
                <w:rFonts w:ascii="Arial Narrow" w:hAnsi="Arial Narrow"/>
              </w:rPr>
              <w:t xml:space="preserve"> </w:t>
            </w:r>
            <w:r w:rsidR="00A32A3C" w:rsidRPr="00A32A3C">
              <w:rPr>
                <w:rFonts w:ascii="Arial Narrow" w:hAnsi="Arial Narrow"/>
              </w:rPr>
              <w:t>$ 1,</w:t>
            </w:r>
            <w:r>
              <w:rPr>
                <w:rFonts w:ascii="Arial Narrow" w:hAnsi="Arial Narrow"/>
              </w:rPr>
              <w:t>237.50</w:t>
            </w:r>
          </w:p>
        </w:tc>
      </w:tr>
      <w:tr w:rsidR="00A32A3C" w:rsidRPr="00A32A3C" w14:paraId="1260E9F5" w14:textId="77777777" w:rsidTr="00A32A3C">
        <w:trPr>
          <w:jc w:val="center"/>
        </w:trPr>
        <w:tc>
          <w:tcPr>
            <w:tcW w:w="2183" w:type="dxa"/>
          </w:tcPr>
          <w:p w14:paraId="185864EB" w14:textId="77777777" w:rsidR="00A32A3C" w:rsidRPr="00A32A3C" w:rsidRDefault="00A32A3C" w:rsidP="00A32A3C">
            <w:pPr>
              <w:pStyle w:val="NoSpacing"/>
              <w:rPr>
                <w:rFonts w:ascii="Arial Narrow" w:hAnsi="Arial Narrow"/>
              </w:rPr>
            </w:pPr>
            <w:r w:rsidRPr="00A32A3C">
              <w:rPr>
                <w:rFonts w:ascii="Arial Narrow" w:hAnsi="Arial Narrow"/>
              </w:rPr>
              <w:t>$40,001 and over</w:t>
            </w:r>
          </w:p>
        </w:tc>
        <w:tc>
          <w:tcPr>
            <w:tcW w:w="2182" w:type="dxa"/>
          </w:tcPr>
          <w:p w14:paraId="1224370F" w14:textId="77777777" w:rsidR="00A32A3C" w:rsidRPr="00A32A3C" w:rsidRDefault="004C0CBE" w:rsidP="00A32A3C">
            <w:pPr>
              <w:pStyle w:val="NoSpacing"/>
              <w:jc w:val="center"/>
              <w:rPr>
                <w:rFonts w:ascii="Arial Narrow" w:hAnsi="Arial Narrow"/>
              </w:rPr>
            </w:pPr>
            <w:r>
              <w:rPr>
                <w:rFonts w:ascii="Arial Narrow" w:hAnsi="Arial Narrow"/>
              </w:rPr>
              <w:t xml:space="preserve"> </w:t>
            </w:r>
            <w:r w:rsidR="00A32A3C" w:rsidRPr="00A32A3C">
              <w:rPr>
                <w:rFonts w:ascii="Arial Narrow" w:hAnsi="Arial Narrow"/>
              </w:rPr>
              <w:t>$ 1,</w:t>
            </w:r>
            <w:r>
              <w:rPr>
                <w:rFonts w:ascii="Arial Narrow" w:hAnsi="Arial Narrow"/>
              </w:rPr>
              <w:t>375.00</w:t>
            </w:r>
          </w:p>
        </w:tc>
      </w:tr>
    </w:tbl>
    <w:p w14:paraId="2AFC15A0" w14:textId="77777777" w:rsidR="00A32A3C" w:rsidRPr="00A32A3C" w:rsidRDefault="00A32A3C" w:rsidP="00A32A3C">
      <w:pPr>
        <w:rPr>
          <w:rFonts w:ascii="Arial Narrow" w:hAnsi="Arial Narrow"/>
          <w:sz w:val="23"/>
          <w:szCs w:val="23"/>
        </w:rPr>
      </w:pPr>
    </w:p>
    <w:p w14:paraId="23D668C1" w14:textId="77777777" w:rsidR="00A32A3C" w:rsidRPr="00A32A3C" w:rsidRDefault="00A32A3C" w:rsidP="00A32A3C">
      <w:pPr>
        <w:tabs>
          <w:tab w:val="left" w:pos="0"/>
          <w:tab w:val="right" w:leader="dot" w:pos="8640"/>
        </w:tabs>
        <w:spacing w:after="160"/>
        <w:ind w:hanging="7"/>
        <w:jc w:val="both"/>
        <w:rPr>
          <w:rFonts w:ascii="Arial Narrow" w:hAnsi="Arial Narrow"/>
        </w:rPr>
      </w:pPr>
      <w:r w:rsidRPr="00A32A3C">
        <w:rPr>
          <w:rFonts w:ascii="Arial Narrow" w:hAnsi="Arial Narrow"/>
        </w:rPr>
        <w:t>Benefits payable to children and families are equal to the spousal benefit multiplied by the percentage below: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170"/>
        <w:gridCol w:w="1305"/>
        <w:gridCol w:w="990"/>
        <w:gridCol w:w="1125"/>
        <w:gridCol w:w="1575"/>
        <w:gridCol w:w="1485"/>
      </w:tblGrid>
      <w:tr w:rsidR="00A32A3C" w:rsidRPr="00A32A3C" w14:paraId="68EA9390" w14:textId="77777777" w:rsidTr="00FB30CC">
        <w:trPr>
          <w:trHeight w:val="262"/>
          <w:jc w:val="center"/>
        </w:trPr>
        <w:tc>
          <w:tcPr>
            <w:tcW w:w="1170" w:type="dxa"/>
            <w:tcBorders>
              <w:top w:val="single" w:sz="6" w:space="0" w:color="auto"/>
              <w:left w:val="single" w:sz="6" w:space="0" w:color="auto"/>
              <w:bottom w:val="single" w:sz="6" w:space="0" w:color="auto"/>
              <w:right w:val="single" w:sz="6" w:space="0" w:color="auto"/>
            </w:tcBorders>
          </w:tcPr>
          <w:p w14:paraId="737D6E7B" w14:textId="77777777" w:rsidR="00A32A3C" w:rsidRPr="00A32A3C" w:rsidRDefault="00A32A3C" w:rsidP="00A32A3C">
            <w:pPr>
              <w:pStyle w:val="NoSpacing"/>
              <w:jc w:val="center"/>
              <w:rPr>
                <w:rFonts w:ascii="Arial Narrow" w:hAnsi="Arial Narrow"/>
              </w:rPr>
            </w:pPr>
          </w:p>
          <w:p w14:paraId="2E0451A1" w14:textId="77777777" w:rsidR="00A32A3C" w:rsidRPr="00A32A3C" w:rsidRDefault="00A32A3C" w:rsidP="00A32A3C">
            <w:pPr>
              <w:pStyle w:val="NoSpacing"/>
              <w:jc w:val="center"/>
              <w:rPr>
                <w:rFonts w:ascii="Arial Narrow" w:hAnsi="Arial Narrow"/>
              </w:rPr>
            </w:pPr>
            <w:r w:rsidRPr="00A32A3C">
              <w:rPr>
                <w:rFonts w:ascii="Arial Narrow" w:hAnsi="Arial Narrow"/>
              </w:rPr>
              <w:t>Parent and 1 Child</w:t>
            </w:r>
          </w:p>
        </w:tc>
        <w:tc>
          <w:tcPr>
            <w:tcW w:w="1305" w:type="dxa"/>
            <w:tcBorders>
              <w:top w:val="single" w:sz="6" w:space="0" w:color="auto"/>
              <w:left w:val="single" w:sz="6" w:space="0" w:color="auto"/>
              <w:bottom w:val="single" w:sz="6" w:space="0" w:color="auto"/>
              <w:right w:val="single" w:sz="6" w:space="0" w:color="auto"/>
            </w:tcBorders>
          </w:tcPr>
          <w:p w14:paraId="76BC6B85" w14:textId="77777777" w:rsidR="00A32A3C" w:rsidRPr="00A32A3C" w:rsidRDefault="00A32A3C" w:rsidP="00A32A3C">
            <w:pPr>
              <w:pStyle w:val="NoSpacing"/>
              <w:jc w:val="center"/>
              <w:rPr>
                <w:rFonts w:ascii="Arial Narrow" w:hAnsi="Arial Narrow"/>
              </w:rPr>
            </w:pPr>
            <w:r w:rsidRPr="00A32A3C">
              <w:rPr>
                <w:rFonts w:ascii="Arial Narrow" w:hAnsi="Arial Narrow"/>
              </w:rPr>
              <w:t>Parent and 2 or more Children</w:t>
            </w:r>
          </w:p>
        </w:tc>
        <w:tc>
          <w:tcPr>
            <w:tcW w:w="990" w:type="dxa"/>
            <w:tcBorders>
              <w:top w:val="single" w:sz="6" w:space="0" w:color="auto"/>
              <w:left w:val="single" w:sz="6" w:space="0" w:color="auto"/>
              <w:bottom w:val="single" w:sz="6" w:space="0" w:color="auto"/>
              <w:right w:val="single" w:sz="6" w:space="0" w:color="auto"/>
            </w:tcBorders>
          </w:tcPr>
          <w:p w14:paraId="3575CBF2" w14:textId="77777777" w:rsidR="00A32A3C" w:rsidRPr="00A32A3C" w:rsidRDefault="00A32A3C" w:rsidP="00A32A3C">
            <w:pPr>
              <w:pStyle w:val="NoSpacing"/>
              <w:jc w:val="center"/>
              <w:rPr>
                <w:rFonts w:ascii="Arial Narrow" w:hAnsi="Arial Narrow"/>
              </w:rPr>
            </w:pPr>
            <w:r w:rsidRPr="00A32A3C">
              <w:rPr>
                <w:rFonts w:ascii="Arial Narrow" w:hAnsi="Arial Narrow"/>
              </w:rPr>
              <w:t>One Child Alone</w:t>
            </w:r>
          </w:p>
        </w:tc>
        <w:tc>
          <w:tcPr>
            <w:tcW w:w="1125" w:type="dxa"/>
            <w:tcBorders>
              <w:top w:val="single" w:sz="6" w:space="0" w:color="auto"/>
              <w:left w:val="single" w:sz="6" w:space="0" w:color="auto"/>
              <w:bottom w:val="single" w:sz="6" w:space="0" w:color="auto"/>
              <w:right w:val="single" w:sz="6" w:space="0" w:color="auto"/>
            </w:tcBorders>
          </w:tcPr>
          <w:p w14:paraId="031DDBDC" w14:textId="77777777" w:rsidR="00A32A3C" w:rsidRPr="00A32A3C" w:rsidRDefault="00A32A3C" w:rsidP="00A32A3C">
            <w:pPr>
              <w:pStyle w:val="NoSpacing"/>
              <w:jc w:val="center"/>
              <w:rPr>
                <w:rFonts w:ascii="Arial Narrow" w:hAnsi="Arial Narrow"/>
              </w:rPr>
            </w:pPr>
            <w:r w:rsidRPr="00A32A3C">
              <w:rPr>
                <w:rFonts w:ascii="Arial Narrow" w:hAnsi="Arial Narrow"/>
              </w:rPr>
              <w:t>Two Children Alone</w:t>
            </w:r>
          </w:p>
        </w:tc>
        <w:tc>
          <w:tcPr>
            <w:tcW w:w="1575" w:type="dxa"/>
            <w:tcBorders>
              <w:top w:val="single" w:sz="6" w:space="0" w:color="auto"/>
              <w:left w:val="single" w:sz="6" w:space="0" w:color="auto"/>
              <w:bottom w:val="single" w:sz="6" w:space="0" w:color="auto"/>
              <w:right w:val="single" w:sz="6" w:space="0" w:color="auto"/>
            </w:tcBorders>
          </w:tcPr>
          <w:p w14:paraId="2B882B57" w14:textId="77777777" w:rsidR="00A32A3C" w:rsidRPr="00A32A3C" w:rsidRDefault="00A32A3C" w:rsidP="00A32A3C">
            <w:pPr>
              <w:pStyle w:val="NoSpacing"/>
              <w:jc w:val="center"/>
              <w:rPr>
                <w:rFonts w:ascii="Arial Narrow" w:hAnsi="Arial Narrow"/>
              </w:rPr>
            </w:pPr>
            <w:r w:rsidRPr="00A32A3C">
              <w:rPr>
                <w:rFonts w:ascii="Arial Narrow" w:hAnsi="Arial Narrow"/>
              </w:rPr>
              <w:t>Three or more Children</w:t>
            </w:r>
          </w:p>
          <w:p w14:paraId="21F366BA" w14:textId="77777777" w:rsidR="00A32A3C" w:rsidRPr="00A32A3C" w:rsidRDefault="00A32A3C" w:rsidP="00A32A3C">
            <w:pPr>
              <w:pStyle w:val="NoSpacing"/>
              <w:jc w:val="center"/>
              <w:rPr>
                <w:rFonts w:ascii="Arial Narrow" w:hAnsi="Arial Narrow"/>
              </w:rPr>
            </w:pPr>
            <w:r w:rsidRPr="00A32A3C">
              <w:rPr>
                <w:rFonts w:ascii="Arial Narrow" w:hAnsi="Arial Narrow"/>
              </w:rPr>
              <w:t>Alone</w:t>
            </w:r>
          </w:p>
        </w:tc>
        <w:tc>
          <w:tcPr>
            <w:tcW w:w="1485" w:type="dxa"/>
            <w:tcBorders>
              <w:top w:val="single" w:sz="6" w:space="0" w:color="auto"/>
              <w:left w:val="single" w:sz="6" w:space="0" w:color="auto"/>
              <w:bottom w:val="single" w:sz="6" w:space="0" w:color="auto"/>
              <w:right w:val="single" w:sz="6" w:space="0" w:color="auto"/>
            </w:tcBorders>
          </w:tcPr>
          <w:p w14:paraId="11B8A7F1" w14:textId="77777777" w:rsidR="00A32A3C" w:rsidRPr="00A32A3C" w:rsidRDefault="00A32A3C" w:rsidP="00A32A3C">
            <w:pPr>
              <w:pStyle w:val="NoSpacing"/>
              <w:jc w:val="center"/>
              <w:rPr>
                <w:rFonts w:ascii="Arial Narrow" w:hAnsi="Arial Narrow"/>
              </w:rPr>
            </w:pPr>
          </w:p>
          <w:p w14:paraId="740F8F21" w14:textId="77777777" w:rsidR="00A32A3C" w:rsidRPr="00A32A3C" w:rsidRDefault="00A32A3C" w:rsidP="00A32A3C">
            <w:pPr>
              <w:pStyle w:val="NoSpacing"/>
              <w:jc w:val="center"/>
              <w:rPr>
                <w:rFonts w:ascii="Arial Narrow" w:hAnsi="Arial Narrow"/>
              </w:rPr>
            </w:pPr>
            <w:r w:rsidRPr="00A32A3C">
              <w:rPr>
                <w:rFonts w:ascii="Arial Narrow" w:hAnsi="Arial Narrow"/>
              </w:rPr>
              <w:t>Dependent</w:t>
            </w:r>
          </w:p>
          <w:p w14:paraId="13F2E93D" w14:textId="77777777" w:rsidR="00A32A3C" w:rsidRPr="00A32A3C" w:rsidRDefault="00A32A3C" w:rsidP="00A32A3C">
            <w:pPr>
              <w:pStyle w:val="NoSpacing"/>
              <w:jc w:val="center"/>
              <w:rPr>
                <w:rFonts w:ascii="Arial Narrow" w:hAnsi="Arial Narrow"/>
              </w:rPr>
            </w:pPr>
            <w:r w:rsidRPr="00A32A3C">
              <w:rPr>
                <w:rFonts w:ascii="Arial Narrow" w:hAnsi="Arial Narrow"/>
              </w:rPr>
              <w:t>Parent</w:t>
            </w:r>
          </w:p>
        </w:tc>
      </w:tr>
      <w:tr w:rsidR="00A32A3C" w:rsidRPr="00A32A3C" w14:paraId="76DF663E" w14:textId="77777777" w:rsidTr="00FB30CC">
        <w:trPr>
          <w:trHeight w:val="262"/>
          <w:jc w:val="center"/>
        </w:trPr>
        <w:tc>
          <w:tcPr>
            <w:tcW w:w="1170" w:type="dxa"/>
            <w:tcBorders>
              <w:top w:val="single" w:sz="6" w:space="0" w:color="auto"/>
              <w:left w:val="single" w:sz="6" w:space="0" w:color="auto"/>
              <w:bottom w:val="single" w:sz="6" w:space="0" w:color="auto"/>
              <w:right w:val="single" w:sz="6" w:space="0" w:color="auto"/>
            </w:tcBorders>
          </w:tcPr>
          <w:p w14:paraId="0A2BE351" w14:textId="77777777" w:rsidR="00A32A3C" w:rsidRPr="00A32A3C" w:rsidRDefault="00A32A3C" w:rsidP="00A32A3C">
            <w:pPr>
              <w:pStyle w:val="NoSpacing"/>
              <w:jc w:val="center"/>
              <w:rPr>
                <w:rFonts w:ascii="Arial Narrow" w:hAnsi="Arial Narrow"/>
              </w:rPr>
            </w:pPr>
            <w:r w:rsidRPr="00A32A3C">
              <w:rPr>
                <w:rFonts w:ascii="Arial Narrow" w:hAnsi="Arial Narrow"/>
              </w:rPr>
              <w:t>150%</w:t>
            </w:r>
          </w:p>
        </w:tc>
        <w:tc>
          <w:tcPr>
            <w:tcW w:w="1305" w:type="dxa"/>
            <w:tcBorders>
              <w:top w:val="single" w:sz="6" w:space="0" w:color="auto"/>
              <w:left w:val="single" w:sz="6" w:space="0" w:color="auto"/>
              <w:bottom w:val="single" w:sz="6" w:space="0" w:color="auto"/>
              <w:right w:val="single" w:sz="6" w:space="0" w:color="auto"/>
            </w:tcBorders>
          </w:tcPr>
          <w:p w14:paraId="50BC5266" w14:textId="77777777" w:rsidR="00A32A3C" w:rsidRPr="00A32A3C" w:rsidRDefault="00A32A3C" w:rsidP="00A32A3C">
            <w:pPr>
              <w:pStyle w:val="NoSpacing"/>
              <w:jc w:val="center"/>
              <w:rPr>
                <w:rFonts w:ascii="Arial Narrow" w:hAnsi="Arial Narrow"/>
              </w:rPr>
            </w:pPr>
            <w:r w:rsidRPr="00A32A3C">
              <w:rPr>
                <w:rFonts w:ascii="Arial Narrow" w:hAnsi="Arial Narrow"/>
              </w:rPr>
              <w:t>175%</w:t>
            </w:r>
          </w:p>
        </w:tc>
        <w:tc>
          <w:tcPr>
            <w:tcW w:w="990" w:type="dxa"/>
            <w:tcBorders>
              <w:top w:val="single" w:sz="6" w:space="0" w:color="auto"/>
              <w:left w:val="single" w:sz="6" w:space="0" w:color="auto"/>
              <w:bottom w:val="single" w:sz="6" w:space="0" w:color="auto"/>
              <w:right w:val="single" w:sz="6" w:space="0" w:color="auto"/>
            </w:tcBorders>
          </w:tcPr>
          <w:p w14:paraId="63B1E0D4" w14:textId="77777777" w:rsidR="00A32A3C" w:rsidRPr="00A32A3C" w:rsidRDefault="00A32A3C" w:rsidP="00A32A3C">
            <w:pPr>
              <w:pStyle w:val="NoSpacing"/>
              <w:jc w:val="center"/>
              <w:rPr>
                <w:rFonts w:ascii="Arial Narrow" w:hAnsi="Arial Narrow"/>
              </w:rPr>
            </w:pPr>
            <w:r w:rsidRPr="00A32A3C">
              <w:rPr>
                <w:rFonts w:ascii="Arial Narrow" w:hAnsi="Arial Narrow"/>
              </w:rPr>
              <w:t>75%</w:t>
            </w:r>
          </w:p>
        </w:tc>
        <w:tc>
          <w:tcPr>
            <w:tcW w:w="1125" w:type="dxa"/>
            <w:tcBorders>
              <w:top w:val="single" w:sz="6" w:space="0" w:color="auto"/>
              <w:left w:val="single" w:sz="6" w:space="0" w:color="auto"/>
              <w:bottom w:val="single" w:sz="6" w:space="0" w:color="auto"/>
              <w:right w:val="single" w:sz="6" w:space="0" w:color="auto"/>
            </w:tcBorders>
          </w:tcPr>
          <w:p w14:paraId="3A0B13AF" w14:textId="77777777" w:rsidR="00A32A3C" w:rsidRPr="00A32A3C" w:rsidRDefault="00A32A3C" w:rsidP="00A32A3C">
            <w:pPr>
              <w:pStyle w:val="NoSpacing"/>
              <w:jc w:val="center"/>
              <w:rPr>
                <w:rFonts w:ascii="Arial Narrow" w:hAnsi="Arial Narrow"/>
              </w:rPr>
            </w:pPr>
            <w:r w:rsidRPr="00A32A3C">
              <w:rPr>
                <w:rFonts w:ascii="Arial Narrow" w:hAnsi="Arial Narrow"/>
              </w:rPr>
              <w:t>150%</w:t>
            </w:r>
          </w:p>
        </w:tc>
        <w:tc>
          <w:tcPr>
            <w:tcW w:w="1575" w:type="dxa"/>
            <w:tcBorders>
              <w:top w:val="single" w:sz="6" w:space="0" w:color="auto"/>
              <w:left w:val="single" w:sz="6" w:space="0" w:color="auto"/>
              <w:bottom w:val="single" w:sz="6" w:space="0" w:color="auto"/>
              <w:right w:val="single" w:sz="6" w:space="0" w:color="auto"/>
            </w:tcBorders>
          </w:tcPr>
          <w:p w14:paraId="55FF0547" w14:textId="77777777" w:rsidR="00A32A3C" w:rsidRPr="00A32A3C" w:rsidRDefault="00A32A3C" w:rsidP="00A32A3C">
            <w:pPr>
              <w:pStyle w:val="NoSpacing"/>
              <w:jc w:val="center"/>
              <w:rPr>
                <w:rFonts w:ascii="Arial Narrow" w:hAnsi="Arial Narrow"/>
              </w:rPr>
            </w:pPr>
            <w:r w:rsidRPr="00A32A3C">
              <w:rPr>
                <w:rFonts w:ascii="Arial Narrow" w:hAnsi="Arial Narrow"/>
              </w:rPr>
              <w:t>175%</w:t>
            </w:r>
          </w:p>
        </w:tc>
        <w:tc>
          <w:tcPr>
            <w:tcW w:w="1485" w:type="dxa"/>
            <w:tcBorders>
              <w:top w:val="single" w:sz="6" w:space="0" w:color="auto"/>
              <w:left w:val="single" w:sz="6" w:space="0" w:color="auto"/>
              <w:bottom w:val="single" w:sz="6" w:space="0" w:color="auto"/>
              <w:right w:val="single" w:sz="6" w:space="0" w:color="auto"/>
            </w:tcBorders>
          </w:tcPr>
          <w:p w14:paraId="337A536E" w14:textId="77777777" w:rsidR="00A32A3C" w:rsidRPr="00A32A3C" w:rsidRDefault="00A32A3C" w:rsidP="00A32A3C">
            <w:pPr>
              <w:pStyle w:val="NoSpacing"/>
              <w:jc w:val="center"/>
              <w:rPr>
                <w:rFonts w:ascii="Arial Narrow" w:hAnsi="Arial Narrow"/>
              </w:rPr>
            </w:pPr>
            <w:r w:rsidRPr="00A32A3C">
              <w:rPr>
                <w:rFonts w:ascii="Arial Narrow" w:hAnsi="Arial Narrow"/>
              </w:rPr>
              <w:t>100%</w:t>
            </w:r>
          </w:p>
        </w:tc>
      </w:tr>
    </w:tbl>
    <w:p w14:paraId="73625D12" w14:textId="77777777" w:rsidR="00A32A3C" w:rsidRPr="00A32A3C" w:rsidRDefault="00A32A3C" w:rsidP="00A32A3C">
      <w:pPr>
        <w:rPr>
          <w:rFonts w:ascii="Arial Narrow" w:hAnsi="Arial Narrow"/>
          <w:b/>
          <w:i/>
          <w:sz w:val="23"/>
          <w:szCs w:val="23"/>
        </w:rPr>
      </w:pPr>
    </w:p>
    <w:p w14:paraId="1F9961D2" w14:textId="77777777" w:rsidR="00A32A3C" w:rsidRPr="00A32A3C" w:rsidRDefault="00936D54" w:rsidP="00A32A3C">
      <w:pPr>
        <w:jc w:val="both"/>
        <w:rPr>
          <w:rFonts w:ascii="Arial Narrow" w:hAnsi="Arial Narrow"/>
        </w:rPr>
      </w:pPr>
      <w:r w:rsidRPr="00A32A3C">
        <w:rPr>
          <w:rFonts w:ascii="Arial Narrow" w:hAnsi="Arial Narrow"/>
          <w:b/>
          <w:i/>
        </w:rPr>
        <w:t xml:space="preserve">Contributions </w:t>
      </w:r>
      <w:r w:rsidR="008B13F9" w:rsidRPr="00A32A3C">
        <w:rPr>
          <w:rFonts w:ascii="Arial Narrow" w:hAnsi="Arial Narrow"/>
          <w:b/>
          <w:i/>
        </w:rPr>
        <w:t>-</w:t>
      </w:r>
      <w:r w:rsidR="008B13F9" w:rsidRPr="00A32A3C">
        <w:rPr>
          <w:rFonts w:ascii="Arial Narrow" w:hAnsi="Arial Narrow"/>
          <w:b/>
        </w:rPr>
        <w:t xml:space="preserve"> </w:t>
      </w:r>
      <w:r w:rsidR="00537775" w:rsidRPr="00537775">
        <w:rPr>
          <w:rFonts w:ascii="Arial Narrow" w:hAnsi="Arial Narrow"/>
        </w:rPr>
        <w:t>The cont</w:t>
      </w:r>
      <w:r w:rsidR="00537775">
        <w:rPr>
          <w:rFonts w:ascii="Arial Narrow" w:hAnsi="Arial Narrow"/>
        </w:rPr>
        <w:t>ribution requirements of active empl</w:t>
      </w:r>
      <w:r w:rsidR="00A31B1C">
        <w:rPr>
          <w:rFonts w:ascii="Arial Narrow" w:hAnsi="Arial Narrow"/>
        </w:rPr>
        <w:t>o</w:t>
      </w:r>
      <w:r w:rsidR="00537775">
        <w:rPr>
          <w:rFonts w:ascii="Arial Narrow" w:hAnsi="Arial Narrow"/>
        </w:rPr>
        <w:t xml:space="preserve">yees and the participating school districts were established under Chapter 16-16 of the Rhode Island General Laws, which may be amended by the General Assembly.  </w:t>
      </w:r>
      <w:r w:rsidR="008B13F9">
        <w:rPr>
          <w:rFonts w:ascii="Arial Narrow" w:hAnsi="Arial Narrow"/>
        </w:rPr>
        <w:t>The</w:t>
      </w:r>
      <w:r w:rsidR="00A32A3C" w:rsidRPr="00A32A3C">
        <w:rPr>
          <w:rFonts w:ascii="Arial Narrow" w:hAnsi="Arial Narrow"/>
        </w:rPr>
        <w:t xml:space="preserve"> cost of the benefits provided by the plan are two percent (2%) of the member’s annual salary up to but not exceeding an annual salary of $</w:t>
      </w:r>
      <w:r w:rsidR="004C0CBE">
        <w:rPr>
          <w:rFonts w:ascii="Arial Narrow" w:hAnsi="Arial Narrow"/>
        </w:rPr>
        <w:t>11</w:t>
      </w:r>
      <w:r w:rsidR="00A32A3C" w:rsidRPr="00A32A3C">
        <w:rPr>
          <w:rFonts w:ascii="Arial Narrow" w:hAnsi="Arial Narrow"/>
        </w:rPr>
        <w:t>,</w:t>
      </w:r>
      <w:r w:rsidR="004C0CBE">
        <w:rPr>
          <w:rFonts w:ascii="Arial Narrow" w:hAnsi="Arial Narrow"/>
        </w:rPr>
        <w:t>5</w:t>
      </w:r>
      <w:r w:rsidR="00A32A3C" w:rsidRPr="00A32A3C">
        <w:rPr>
          <w:rFonts w:ascii="Arial Narrow" w:hAnsi="Arial Narrow"/>
        </w:rPr>
        <w:t>00; one-half (1/2) of the cost is contributed by the member by deductions from his or her salary, and the other half (1/2) is contributed and paid by the respective school district by which the member is employed.  These contributions are in addition to the contributions required for regular pension benefits.</w:t>
      </w:r>
    </w:p>
    <w:p w14:paraId="5A4A6684" w14:textId="2051F2F8" w:rsidR="00B34F33" w:rsidRPr="00F21195" w:rsidRDefault="004A4716" w:rsidP="00B34F33">
      <w:pPr>
        <w:tabs>
          <w:tab w:val="left" w:pos="720"/>
        </w:tabs>
        <w:spacing w:after="0" w:line="240" w:lineRule="auto"/>
        <w:jc w:val="both"/>
        <w:rPr>
          <w:rFonts w:ascii="Arial Narrow" w:eastAsia="Times New Roman" w:hAnsi="Arial Narrow" w:cs="Arial"/>
          <w:b/>
        </w:rPr>
      </w:pPr>
      <w:r w:rsidRPr="00F21195">
        <w:rPr>
          <w:rFonts w:ascii="Arial Narrow" w:hAnsi="Arial Narrow" w:cs="Arial"/>
        </w:rPr>
        <w:t xml:space="preserve">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Pr="00F21195">
        <w:rPr>
          <w:rFonts w:ascii="Arial Narrow" w:eastAsia="Times New Roman" w:hAnsi="Arial Narrow" w:cs="Arial"/>
          <w:b/>
        </w:rPr>
        <w:t xml:space="preserve"> </w:t>
      </w:r>
      <w:r w:rsidRPr="00F21195">
        <w:rPr>
          <w:rFonts w:ascii="Arial Narrow" w:hAnsi="Arial Narrow" w:cs="Arial"/>
        </w:rPr>
        <w:t xml:space="preserve">contributed </w:t>
      </w:r>
      <w:r w:rsidRPr="00F21195">
        <w:rPr>
          <w:rFonts w:ascii="Arial Narrow" w:hAnsi="Arial Narrow" w:cs="Arial"/>
          <w:highlight w:val="yellow"/>
        </w:rPr>
        <w:t>$X,XXX,XXX, $</w:t>
      </w:r>
      <w:r w:rsidR="00F40378" w:rsidRPr="00F21195">
        <w:rPr>
          <w:rFonts w:ascii="Arial Narrow" w:hAnsi="Arial Narrow" w:cs="Arial"/>
          <w:highlight w:val="yellow"/>
        </w:rPr>
        <w:t>X,XXX,XXX</w:t>
      </w:r>
      <w:r w:rsidRPr="00F21195">
        <w:rPr>
          <w:rFonts w:ascii="Arial Narrow" w:hAnsi="Arial Narrow" w:cs="Arial"/>
          <w:highlight w:val="yellow"/>
        </w:rPr>
        <w:t xml:space="preserve"> and $</w:t>
      </w:r>
      <w:r w:rsidR="00F40378" w:rsidRPr="00F21195">
        <w:rPr>
          <w:rFonts w:ascii="Arial Narrow" w:hAnsi="Arial Narrow" w:cs="Arial"/>
          <w:highlight w:val="yellow"/>
        </w:rPr>
        <w:t>X,XXX,XXX</w:t>
      </w:r>
      <w:r w:rsidRPr="00F21195">
        <w:rPr>
          <w:rFonts w:ascii="Arial Narrow" w:hAnsi="Arial Narrow" w:cs="Arial"/>
        </w:rPr>
        <w:t xml:space="preserve"> </w:t>
      </w:r>
      <w:r w:rsidR="0035019D" w:rsidRPr="00F21195">
        <w:rPr>
          <w:rFonts w:ascii="Arial Narrow" w:hAnsi="Arial Narrow" w:cs="Arial"/>
        </w:rPr>
        <w:t xml:space="preserve"> </w:t>
      </w:r>
      <w:r w:rsidRPr="00F21195">
        <w:rPr>
          <w:rFonts w:ascii="Arial Narrow" w:hAnsi="Arial Narrow" w:cs="Arial"/>
        </w:rPr>
        <w:t>for the fiscal years ended June 30, 20</w:t>
      </w:r>
      <w:r w:rsidR="00F92B98">
        <w:rPr>
          <w:rFonts w:ascii="Arial Narrow" w:hAnsi="Arial Narrow" w:cs="Arial"/>
        </w:rPr>
        <w:t>2</w:t>
      </w:r>
      <w:r w:rsidR="0035051E">
        <w:rPr>
          <w:rFonts w:ascii="Arial Narrow" w:hAnsi="Arial Narrow" w:cs="Arial"/>
        </w:rPr>
        <w:t>5</w:t>
      </w:r>
      <w:r w:rsidRPr="00F21195">
        <w:rPr>
          <w:rFonts w:ascii="Arial Narrow" w:hAnsi="Arial Narrow" w:cs="Arial"/>
        </w:rPr>
        <w:t>, 20</w:t>
      </w:r>
      <w:r w:rsidR="00F811BD">
        <w:rPr>
          <w:rFonts w:ascii="Arial Narrow" w:hAnsi="Arial Narrow" w:cs="Arial"/>
        </w:rPr>
        <w:t>2</w:t>
      </w:r>
      <w:r w:rsidR="0035051E">
        <w:rPr>
          <w:rFonts w:ascii="Arial Narrow" w:hAnsi="Arial Narrow" w:cs="Arial"/>
        </w:rPr>
        <w:t>4</w:t>
      </w:r>
      <w:r w:rsidRPr="00F21195">
        <w:rPr>
          <w:rFonts w:ascii="Arial Narrow" w:hAnsi="Arial Narrow" w:cs="Arial"/>
        </w:rPr>
        <w:t xml:space="preserve"> and 20</w:t>
      </w:r>
      <w:r w:rsidR="00C812FB">
        <w:rPr>
          <w:rFonts w:ascii="Arial Narrow" w:hAnsi="Arial Narrow" w:cs="Arial"/>
        </w:rPr>
        <w:t>2</w:t>
      </w:r>
      <w:r w:rsidR="0035051E">
        <w:rPr>
          <w:rFonts w:ascii="Arial Narrow" w:hAnsi="Arial Narrow" w:cs="Arial"/>
        </w:rPr>
        <w:t>3</w:t>
      </w:r>
      <w:r w:rsidRPr="00F21195">
        <w:rPr>
          <w:rFonts w:ascii="Arial Narrow" w:hAnsi="Arial Narrow" w:cs="Arial"/>
        </w:rPr>
        <w:t>, respectively, equal to 100% of the required contributions for each year.</w:t>
      </w:r>
      <w:r w:rsidR="00B34F33" w:rsidRPr="00F21195">
        <w:rPr>
          <w:rFonts w:ascii="Arial Narrow" w:hAnsi="Arial Narrow" w:cs="Arial"/>
        </w:rPr>
        <w:t xml:space="preserve"> </w:t>
      </w:r>
      <w:r w:rsidR="00B34F33" w:rsidRPr="00F21195">
        <w:rPr>
          <w:rFonts w:ascii="Arial Narrow" w:hAnsi="Arial Narrow" w:cs="Arial"/>
          <w:b/>
          <w:highlight w:val="yellow"/>
        </w:rPr>
        <w:t>(Contribution amount for FY 20</w:t>
      </w:r>
      <w:r w:rsidR="00F811BD">
        <w:rPr>
          <w:rFonts w:ascii="Arial Narrow" w:hAnsi="Arial Narrow" w:cs="Arial"/>
          <w:b/>
          <w:highlight w:val="yellow"/>
        </w:rPr>
        <w:t>2</w:t>
      </w:r>
      <w:r w:rsidR="0035051E">
        <w:rPr>
          <w:rFonts w:ascii="Arial Narrow" w:hAnsi="Arial Narrow" w:cs="Arial"/>
          <w:b/>
          <w:highlight w:val="yellow"/>
        </w:rPr>
        <w:t>4</w:t>
      </w:r>
      <w:r w:rsidR="00B34F33" w:rsidRPr="00F21195">
        <w:rPr>
          <w:rFonts w:ascii="Arial Narrow" w:hAnsi="Arial Narrow" w:cs="Arial"/>
          <w:b/>
          <w:highlight w:val="yellow"/>
        </w:rPr>
        <w:t xml:space="preserve"> must agree with amount on Page </w:t>
      </w:r>
      <w:r w:rsidR="0073219E">
        <w:rPr>
          <w:rFonts w:ascii="Arial Narrow" w:hAnsi="Arial Narrow" w:cs="Arial"/>
          <w:b/>
          <w:highlight w:val="yellow"/>
        </w:rPr>
        <w:t>5</w:t>
      </w:r>
      <w:r w:rsidR="00B34F33" w:rsidRPr="00F21195">
        <w:rPr>
          <w:rFonts w:ascii="Arial Narrow" w:hAnsi="Arial Narrow" w:cs="Arial"/>
          <w:b/>
          <w:highlight w:val="yellow"/>
        </w:rPr>
        <w:t xml:space="preserve"> of </w:t>
      </w:r>
      <w:r w:rsidR="00B34F33" w:rsidRPr="00F21195">
        <w:rPr>
          <w:rFonts w:ascii="Arial Narrow" w:eastAsia="Times New Roman" w:hAnsi="Arial Narrow" w:cs="Arial"/>
          <w:b/>
          <w:highlight w:val="yellow"/>
        </w:rPr>
        <w:t>“Schedule of Employer</w:t>
      </w:r>
      <w:r w:rsidR="00024FB8">
        <w:rPr>
          <w:rFonts w:ascii="Arial Narrow" w:eastAsia="Times New Roman" w:hAnsi="Arial Narrow" w:cs="Arial"/>
          <w:b/>
          <w:highlight w:val="yellow"/>
        </w:rPr>
        <w:t xml:space="preserve"> Allocations</w:t>
      </w:r>
      <w:r w:rsidR="00B34F33" w:rsidRPr="00F21195">
        <w:rPr>
          <w:rFonts w:ascii="Arial Narrow" w:eastAsia="Times New Roman" w:hAnsi="Arial Narrow" w:cs="Arial"/>
          <w:b/>
          <w:highlight w:val="yellow"/>
        </w:rPr>
        <w:t xml:space="preserve">” and </w:t>
      </w:r>
      <w:r w:rsidR="001234C9" w:rsidRPr="00F21195">
        <w:rPr>
          <w:rFonts w:ascii="Arial Narrow" w:eastAsia="Times New Roman" w:hAnsi="Arial Narrow" w:cs="Arial"/>
          <w:b/>
          <w:highlight w:val="yellow"/>
        </w:rPr>
        <w:t xml:space="preserve">the </w:t>
      </w:r>
      <w:r w:rsidR="00B34F33" w:rsidRPr="00F21195">
        <w:rPr>
          <w:rFonts w:ascii="Arial Narrow" w:eastAsia="Times New Roman" w:hAnsi="Arial Narrow" w:cs="Arial"/>
          <w:b/>
          <w:highlight w:val="yellow"/>
        </w:rPr>
        <w:t>amount for FY</w:t>
      </w:r>
      <w:r w:rsidR="00D62CA2" w:rsidRPr="00F21195">
        <w:rPr>
          <w:rFonts w:ascii="Arial Narrow" w:eastAsia="Times New Roman" w:hAnsi="Arial Narrow" w:cs="Arial"/>
          <w:b/>
          <w:highlight w:val="yellow"/>
        </w:rPr>
        <w:t xml:space="preserve"> </w:t>
      </w:r>
      <w:r w:rsidR="00B34F33" w:rsidRPr="00F21195">
        <w:rPr>
          <w:rFonts w:ascii="Arial Narrow" w:eastAsia="Times New Roman" w:hAnsi="Arial Narrow" w:cs="Arial"/>
          <w:b/>
          <w:highlight w:val="yellow"/>
        </w:rPr>
        <w:t>20</w:t>
      </w:r>
      <w:r w:rsidR="00F92B98">
        <w:rPr>
          <w:rFonts w:ascii="Arial Narrow" w:eastAsia="Times New Roman" w:hAnsi="Arial Narrow" w:cs="Arial"/>
          <w:b/>
          <w:highlight w:val="yellow"/>
        </w:rPr>
        <w:t>2</w:t>
      </w:r>
      <w:r w:rsidR="0035051E">
        <w:rPr>
          <w:rFonts w:ascii="Arial Narrow" w:eastAsia="Times New Roman" w:hAnsi="Arial Narrow" w:cs="Arial"/>
          <w:b/>
          <w:highlight w:val="yellow"/>
        </w:rPr>
        <w:t>5</w:t>
      </w:r>
      <w:r w:rsidR="00B34F33" w:rsidRPr="00F21195">
        <w:rPr>
          <w:rFonts w:ascii="Arial Narrow" w:eastAsia="Times New Roman" w:hAnsi="Arial Narrow" w:cs="Arial"/>
          <w:b/>
          <w:highlight w:val="yellow"/>
        </w:rPr>
        <w:t xml:space="preserve"> must agree with amount</w:t>
      </w:r>
      <w:r w:rsidR="0039178E">
        <w:rPr>
          <w:rFonts w:ascii="Arial Narrow" w:eastAsia="Times New Roman" w:hAnsi="Arial Narrow" w:cs="Arial"/>
          <w:b/>
          <w:highlight w:val="yellow"/>
        </w:rPr>
        <w:t xml:space="preserve">s reported by </w:t>
      </w:r>
      <w:r w:rsidR="00B34F33" w:rsidRPr="00F21195">
        <w:rPr>
          <w:rFonts w:ascii="Arial Narrow" w:eastAsia="Times New Roman" w:hAnsi="Arial Narrow" w:cs="Arial"/>
          <w:b/>
          <w:highlight w:val="yellow"/>
        </w:rPr>
        <w:t>ERSRI).</w:t>
      </w:r>
    </w:p>
    <w:p w14:paraId="734BBCC0" w14:textId="77777777" w:rsidR="008F24DE" w:rsidRDefault="008F24DE" w:rsidP="00292379">
      <w:pPr>
        <w:tabs>
          <w:tab w:val="left" w:pos="720"/>
        </w:tabs>
        <w:spacing w:after="0" w:line="240" w:lineRule="auto"/>
        <w:jc w:val="both"/>
        <w:rPr>
          <w:rFonts w:ascii="Arial Narrow" w:hAnsi="Arial Narrow" w:cs="Arial"/>
        </w:rPr>
      </w:pPr>
    </w:p>
    <w:p w14:paraId="3B951A0C" w14:textId="77777777" w:rsidR="00A32A3C" w:rsidRDefault="00A32A3C" w:rsidP="00EF5D50">
      <w:pPr>
        <w:tabs>
          <w:tab w:val="left" w:pos="720"/>
        </w:tabs>
        <w:spacing w:after="0" w:line="240" w:lineRule="auto"/>
        <w:jc w:val="both"/>
        <w:rPr>
          <w:rFonts w:ascii="Arial Narrow" w:eastAsia="Times New Roman" w:hAnsi="Arial Narrow" w:cs="Arial"/>
          <w:b/>
        </w:rPr>
      </w:pPr>
    </w:p>
    <w:p w14:paraId="6215016B" w14:textId="77777777" w:rsidR="00EF5D50" w:rsidRPr="00F21195" w:rsidRDefault="00416A7C" w:rsidP="00EF5D50">
      <w:pPr>
        <w:tabs>
          <w:tab w:val="left" w:pos="720"/>
        </w:tabs>
        <w:spacing w:after="0" w:line="240" w:lineRule="auto"/>
        <w:jc w:val="both"/>
        <w:rPr>
          <w:rFonts w:ascii="Arial Narrow" w:eastAsia="Times New Roman" w:hAnsi="Arial Narrow" w:cs="Arial"/>
          <w:b/>
        </w:rPr>
      </w:pPr>
      <w:r w:rsidRPr="00F21195">
        <w:rPr>
          <w:rFonts w:ascii="Arial Narrow" w:eastAsia="Times New Roman" w:hAnsi="Arial Narrow" w:cs="Arial"/>
          <w:b/>
        </w:rPr>
        <w:t xml:space="preserve">Pension </w:t>
      </w:r>
      <w:r w:rsidR="00024FB8">
        <w:rPr>
          <w:rFonts w:ascii="Arial Narrow" w:eastAsia="Times New Roman" w:hAnsi="Arial Narrow" w:cs="Arial"/>
          <w:b/>
        </w:rPr>
        <w:t>Asset</w:t>
      </w:r>
      <w:r w:rsidRPr="00F21195">
        <w:rPr>
          <w:rFonts w:ascii="Arial Narrow" w:eastAsia="Times New Roman" w:hAnsi="Arial Narrow" w:cs="Arial"/>
          <w:b/>
        </w:rPr>
        <w:t>, Pension Expense, and Deferred Outflows of Resources and Deferred Inflows of Resources</w:t>
      </w:r>
    </w:p>
    <w:p w14:paraId="5AE45583" w14:textId="77777777" w:rsidR="00416A7C" w:rsidRPr="00F21195" w:rsidRDefault="00416A7C" w:rsidP="00EF5D50">
      <w:pPr>
        <w:tabs>
          <w:tab w:val="left" w:pos="720"/>
        </w:tabs>
        <w:spacing w:after="0" w:line="240" w:lineRule="auto"/>
        <w:jc w:val="both"/>
        <w:rPr>
          <w:rFonts w:ascii="Arial Narrow" w:eastAsia="Times New Roman" w:hAnsi="Arial Narrow" w:cs="Arial"/>
          <w:b/>
        </w:rPr>
      </w:pPr>
    </w:p>
    <w:p w14:paraId="04B17529" w14:textId="1ED1A59B" w:rsidR="00416A7C" w:rsidRPr="00F21195" w:rsidRDefault="00416A7C"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At June 30, 20</w:t>
      </w:r>
      <w:r w:rsidR="00F92B98">
        <w:rPr>
          <w:rFonts w:ascii="Arial Narrow" w:eastAsia="Times New Roman" w:hAnsi="Arial Narrow" w:cs="Arial"/>
        </w:rPr>
        <w:t>2</w:t>
      </w:r>
      <w:r w:rsidR="0035051E">
        <w:rPr>
          <w:rFonts w:ascii="Arial Narrow" w:eastAsia="Times New Roman" w:hAnsi="Arial Narrow" w:cs="Arial"/>
        </w:rPr>
        <w:t>5</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of </w:t>
      </w:r>
      <w:r w:rsidR="00537775">
        <w:rPr>
          <w:rFonts w:ascii="Arial Narrow" w:eastAsia="Times New Roman" w:hAnsi="Arial Narrow" w:cs="Arial"/>
          <w:b/>
        </w:rPr>
        <w:t xml:space="preserve">Employer </w:t>
      </w:r>
      <w:r w:rsidR="00537775" w:rsidRPr="00F21195">
        <w:rPr>
          <w:rFonts w:ascii="Arial Narrow" w:eastAsia="Times New Roman" w:hAnsi="Arial Narrow" w:cs="Arial"/>
          <w:b/>
        </w:rPr>
        <w:t>Unit</w:t>
      </w:r>
      <w:r w:rsidR="00537775">
        <w:rPr>
          <w:rFonts w:ascii="Arial Narrow" w:eastAsia="Times New Roman" w:hAnsi="Arial Narrow" w:cs="Arial"/>
          <w:b/>
        </w:rPr>
        <w:t xml:space="preserve"> / School District</w:t>
      </w:r>
      <w:r w:rsidRPr="00F21195">
        <w:rPr>
          <w:rFonts w:ascii="Arial Narrow" w:eastAsia="Times New Roman" w:hAnsi="Arial Narrow" w:cs="Arial"/>
          <w:b/>
        </w:rPr>
        <w:t>)</w:t>
      </w:r>
      <w:r w:rsidRPr="00F21195">
        <w:rPr>
          <w:rFonts w:ascii="Arial Narrow" w:eastAsia="Times New Roman" w:hAnsi="Arial Narrow" w:cs="Arial"/>
        </w:rPr>
        <w:t xml:space="preserve"> reported a</w:t>
      </w:r>
      <w:r w:rsidR="00537775">
        <w:rPr>
          <w:rFonts w:ascii="Arial Narrow" w:eastAsia="Times New Roman" w:hAnsi="Arial Narrow" w:cs="Arial"/>
        </w:rPr>
        <w:t xml:space="preserve">n asset </w:t>
      </w:r>
      <w:r w:rsidRPr="00F21195">
        <w:rPr>
          <w:rFonts w:ascii="Arial Narrow" w:eastAsia="Times New Roman" w:hAnsi="Arial Narrow" w:cs="Arial"/>
        </w:rPr>
        <w:t>of $</w:t>
      </w:r>
      <w:r w:rsidR="004C7393" w:rsidRPr="00F21195">
        <w:rPr>
          <w:rFonts w:ascii="Arial Narrow" w:eastAsia="Times New Roman" w:hAnsi="Arial Narrow" w:cs="Arial"/>
          <w:highlight w:val="yellow"/>
        </w:rPr>
        <w:t>X,XXX,XXX</w:t>
      </w:r>
      <w:r w:rsidRPr="00F21195">
        <w:rPr>
          <w:rFonts w:ascii="Arial Narrow" w:eastAsia="Times New Roman" w:hAnsi="Arial Narrow" w:cs="Arial"/>
          <w:highlight w:val="yellow"/>
        </w:rPr>
        <w:t xml:space="preserve"> (</w:t>
      </w:r>
      <w:r w:rsidR="004C7393" w:rsidRPr="00F21195">
        <w:rPr>
          <w:rFonts w:ascii="Arial Narrow" w:eastAsia="Times New Roman" w:hAnsi="Arial Narrow" w:cs="Arial"/>
          <w:highlight w:val="yellow"/>
        </w:rPr>
        <w:t>S</w:t>
      </w:r>
      <w:r w:rsidRPr="00F21195">
        <w:rPr>
          <w:rFonts w:ascii="Arial Narrow" w:eastAsia="Times New Roman" w:hAnsi="Arial Narrow" w:cs="Arial"/>
          <w:highlight w:val="yellow"/>
        </w:rPr>
        <w:t xml:space="preserve">ource: column </w:t>
      </w:r>
      <w:r w:rsidR="005E4B40" w:rsidRPr="00F21195">
        <w:rPr>
          <w:rFonts w:ascii="Arial Narrow" w:eastAsia="Times New Roman" w:hAnsi="Arial Narrow" w:cs="Arial"/>
          <w:highlight w:val="yellow"/>
        </w:rPr>
        <w:t>entitled “Ending Net Pension Liability</w:t>
      </w:r>
      <w:r w:rsidR="00537775">
        <w:rPr>
          <w:rFonts w:ascii="Arial Narrow" w:eastAsia="Times New Roman" w:hAnsi="Arial Narrow" w:cs="Arial"/>
          <w:highlight w:val="yellow"/>
        </w:rPr>
        <w:t xml:space="preserve"> (Asset)</w:t>
      </w:r>
      <w:r w:rsidR="005E4B40" w:rsidRPr="00F21195">
        <w:rPr>
          <w:rFonts w:ascii="Arial Narrow" w:eastAsia="Times New Roman" w:hAnsi="Arial Narrow" w:cs="Arial"/>
          <w:highlight w:val="yellow"/>
        </w:rPr>
        <w:t>”</w:t>
      </w:r>
      <w:r w:rsidRPr="00F21195">
        <w:rPr>
          <w:rFonts w:ascii="Arial Narrow" w:eastAsia="Times New Roman" w:hAnsi="Arial Narrow" w:cs="Arial"/>
          <w:highlight w:val="yellow"/>
        </w:rPr>
        <w:t xml:space="preserve"> </w:t>
      </w:r>
      <w:r w:rsidR="005E4B40" w:rsidRPr="00F21195">
        <w:rPr>
          <w:rFonts w:ascii="Arial Narrow" w:eastAsia="Times New Roman" w:hAnsi="Arial Narrow" w:cs="Arial"/>
          <w:highlight w:val="yellow"/>
        </w:rPr>
        <w:t xml:space="preserve">on </w:t>
      </w:r>
      <w:r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 xml:space="preserve">Schedule of Pension Amounts by Employer”) </w:t>
      </w:r>
      <w:r w:rsidRPr="00F21195">
        <w:rPr>
          <w:rFonts w:ascii="Arial Narrow" w:eastAsia="Times New Roman" w:hAnsi="Arial Narrow" w:cs="Arial"/>
        </w:rPr>
        <w:t>for its pro</w:t>
      </w:r>
      <w:r w:rsidR="004C7393" w:rsidRPr="00F21195">
        <w:rPr>
          <w:rFonts w:ascii="Arial Narrow" w:eastAsia="Times New Roman" w:hAnsi="Arial Narrow" w:cs="Arial"/>
        </w:rPr>
        <w:t>po</w:t>
      </w:r>
      <w:r w:rsidRPr="00F21195">
        <w:rPr>
          <w:rFonts w:ascii="Arial Narrow" w:eastAsia="Times New Roman" w:hAnsi="Arial Narrow" w:cs="Arial"/>
        </w:rPr>
        <w:t xml:space="preserve">rtionate share of the net pension </w:t>
      </w:r>
      <w:r w:rsidR="00537775">
        <w:rPr>
          <w:rFonts w:ascii="Arial Narrow" w:eastAsia="Times New Roman" w:hAnsi="Arial Narrow" w:cs="Arial"/>
        </w:rPr>
        <w:t xml:space="preserve">asset </w:t>
      </w:r>
      <w:r w:rsidR="004C7393" w:rsidRPr="00F21195">
        <w:rPr>
          <w:rFonts w:ascii="Arial Narrow" w:eastAsia="Times New Roman" w:hAnsi="Arial Narrow" w:cs="Arial"/>
        </w:rPr>
        <w:t xml:space="preserve">related to its participation in </w:t>
      </w:r>
      <w:r w:rsidR="00537775">
        <w:rPr>
          <w:rFonts w:ascii="Arial Narrow" w:eastAsia="Times New Roman" w:hAnsi="Arial Narrow" w:cs="Arial"/>
        </w:rPr>
        <w:t>TSB</w:t>
      </w:r>
      <w:r w:rsidRPr="00F21195">
        <w:rPr>
          <w:rFonts w:ascii="Arial Narrow" w:eastAsia="Times New Roman" w:hAnsi="Arial Narrow" w:cs="Arial"/>
        </w:rPr>
        <w:t>.</w:t>
      </w:r>
      <w:r w:rsidR="004C7393" w:rsidRPr="00F21195">
        <w:rPr>
          <w:rFonts w:ascii="Arial Narrow" w:eastAsia="Times New Roman" w:hAnsi="Arial Narrow" w:cs="Arial"/>
        </w:rPr>
        <w:t xml:space="preserve"> The net pension </w:t>
      </w:r>
      <w:r w:rsidR="00537775">
        <w:rPr>
          <w:rFonts w:ascii="Arial Narrow" w:eastAsia="Times New Roman" w:hAnsi="Arial Narrow" w:cs="Arial"/>
        </w:rPr>
        <w:t xml:space="preserve">asset </w:t>
      </w:r>
      <w:r w:rsidR="004C7393" w:rsidRPr="00F21195">
        <w:rPr>
          <w:rFonts w:ascii="Arial Narrow" w:eastAsia="Times New Roman" w:hAnsi="Arial Narrow" w:cs="Arial"/>
        </w:rPr>
        <w:t>was measured as of June 30, 20</w:t>
      </w:r>
      <w:r w:rsidR="00F811BD">
        <w:rPr>
          <w:rFonts w:ascii="Arial Narrow" w:eastAsia="Times New Roman" w:hAnsi="Arial Narrow" w:cs="Arial"/>
        </w:rPr>
        <w:t>2</w:t>
      </w:r>
      <w:r w:rsidR="0035051E">
        <w:rPr>
          <w:rFonts w:ascii="Arial Narrow" w:eastAsia="Times New Roman" w:hAnsi="Arial Narrow" w:cs="Arial"/>
        </w:rPr>
        <w:t>4</w:t>
      </w:r>
      <w:r w:rsidR="00936D54">
        <w:rPr>
          <w:rFonts w:ascii="Arial Narrow" w:eastAsia="Times New Roman" w:hAnsi="Arial Narrow" w:cs="Arial"/>
        </w:rPr>
        <w:t>, the measure</w:t>
      </w:r>
      <w:r w:rsidR="003617A7">
        <w:rPr>
          <w:rFonts w:ascii="Arial Narrow" w:eastAsia="Times New Roman" w:hAnsi="Arial Narrow" w:cs="Arial"/>
        </w:rPr>
        <w:t>ment</w:t>
      </w:r>
      <w:r w:rsidR="00936D54">
        <w:rPr>
          <w:rFonts w:ascii="Arial Narrow" w:eastAsia="Times New Roman" w:hAnsi="Arial Narrow" w:cs="Arial"/>
        </w:rPr>
        <w:t xml:space="preserve"> date, </w:t>
      </w:r>
      <w:r w:rsidR="004C7393" w:rsidRPr="00F21195">
        <w:rPr>
          <w:rFonts w:ascii="Arial Narrow" w:eastAsia="Times New Roman" w:hAnsi="Arial Narrow" w:cs="Arial"/>
        </w:rPr>
        <w:t xml:space="preserve">and the total pension liability used to calculate the net pension </w:t>
      </w:r>
      <w:r w:rsidR="002662BF">
        <w:rPr>
          <w:rFonts w:ascii="Arial Narrow" w:eastAsia="Times New Roman" w:hAnsi="Arial Narrow" w:cs="Arial"/>
        </w:rPr>
        <w:t xml:space="preserve">asset </w:t>
      </w:r>
      <w:r w:rsidR="002662BF" w:rsidRPr="00F21195">
        <w:rPr>
          <w:rFonts w:ascii="Arial Narrow" w:eastAsia="Times New Roman" w:hAnsi="Arial Narrow" w:cs="Arial"/>
        </w:rPr>
        <w:t>was</w:t>
      </w:r>
      <w:r w:rsidR="004C7393" w:rsidRPr="00F21195">
        <w:rPr>
          <w:rFonts w:ascii="Arial Narrow" w:eastAsia="Times New Roman" w:hAnsi="Arial Narrow" w:cs="Arial"/>
        </w:rPr>
        <w:t xml:space="preserve"> determined by an actuarial valuation as of</w:t>
      </w:r>
      <w:r w:rsidR="003617A7">
        <w:rPr>
          <w:rFonts w:ascii="Arial Narrow" w:eastAsia="Times New Roman" w:hAnsi="Arial Narrow" w:cs="Arial"/>
        </w:rPr>
        <w:t xml:space="preserve"> June 30, 20</w:t>
      </w:r>
      <w:r w:rsidR="00C812FB">
        <w:rPr>
          <w:rFonts w:ascii="Arial Narrow" w:eastAsia="Times New Roman" w:hAnsi="Arial Narrow" w:cs="Arial"/>
        </w:rPr>
        <w:t>2</w:t>
      </w:r>
      <w:r w:rsidR="0035051E">
        <w:rPr>
          <w:rFonts w:ascii="Arial Narrow" w:eastAsia="Times New Roman" w:hAnsi="Arial Narrow" w:cs="Arial"/>
        </w:rPr>
        <w:t>3</w:t>
      </w:r>
      <w:r w:rsidR="00024FB8">
        <w:rPr>
          <w:rFonts w:ascii="Arial Narrow" w:eastAsia="Times New Roman" w:hAnsi="Arial Narrow" w:cs="Arial"/>
        </w:rPr>
        <w:t xml:space="preserve"> rolled forward to June 30, 20</w:t>
      </w:r>
      <w:r w:rsidR="00F811BD">
        <w:rPr>
          <w:rFonts w:ascii="Arial Narrow" w:eastAsia="Times New Roman" w:hAnsi="Arial Narrow" w:cs="Arial"/>
        </w:rPr>
        <w:t>2</w:t>
      </w:r>
      <w:r w:rsidR="0035051E">
        <w:rPr>
          <w:rFonts w:ascii="Arial Narrow" w:eastAsia="Times New Roman" w:hAnsi="Arial Narrow" w:cs="Arial"/>
        </w:rPr>
        <w:t>4</w:t>
      </w:r>
      <w:r w:rsidR="004C7393" w:rsidRPr="00F21195">
        <w:rPr>
          <w:rFonts w:ascii="Arial Narrow" w:eastAsia="Times New Roman" w:hAnsi="Arial Narrow" w:cs="Arial"/>
        </w:rPr>
        <w:t xml:space="preserve">.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004C7393" w:rsidRPr="00F21195">
        <w:rPr>
          <w:rFonts w:ascii="Arial Narrow" w:eastAsia="Times New Roman" w:hAnsi="Arial Narrow" w:cs="Arial"/>
        </w:rPr>
        <w:t xml:space="preserve"> proportion of the net pension </w:t>
      </w:r>
      <w:r w:rsidR="00537775">
        <w:rPr>
          <w:rFonts w:ascii="Arial Narrow" w:eastAsia="Times New Roman" w:hAnsi="Arial Narrow" w:cs="Arial"/>
        </w:rPr>
        <w:t xml:space="preserve">asset </w:t>
      </w:r>
      <w:r w:rsidR="004C7393" w:rsidRPr="00F21195">
        <w:rPr>
          <w:rFonts w:ascii="Arial Narrow" w:eastAsia="Times New Roman" w:hAnsi="Arial Narrow" w:cs="Arial"/>
        </w:rPr>
        <w:t xml:space="preserve">was based on its share of contributions to the </w:t>
      </w:r>
      <w:r w:rsidR="00537775">
        <w:rPr>
          <w:rFonts w:ascii="Arial Narrow" w:eastAsia="Times New Roman" w:hAnsi="Arial Narrow" w:cs="Arial"/>
        </w:rPr>
        <w:t xml:space="preserve">TSB </w:t>
      </w:r>
      <w:r w:rsidR="004C7393" w:rsidRPr="00F21195">
        <w:rPr>
          <w:rFonts w:ascii="Arial Narrow" w:eastAsia="Times New Roman" w:hAnsi="Arial Narrow" w:cs="Arial"/>
        </w:rPr>
        <w:t>for fiscal year 20</w:t>
      </w:r>
      <w:r w:rsidR="00F811BD">
        <w:rPr>
          <w:rFonts w:ascii="Arial Narrow" w:eastAsia="Times New Roman" w:hAnsi="Arial Narrow" w:cs="Arial"/>
        </w:rPr>
        <w:t>2</w:t>
      </w:r>
      <w:r w:rsidR="0035051E">
        <w:rPr>
          <w:rFonts w:ascii="Arial Narrow" w:eastAsia="Times New Roman" w:hAnsi="Arial Narrow" w:cs="Arial"/>
        </w:rPr>
        <w:t>4</w:t>
      </w:r>
      <w:r w:rsidR="004C7393" w:rsidRPr="00F21195">
        <w:rPr>
          <w:rFonts w:ascii="Arial Narrow" w:eastAsia="Times New Roman" w:hAnsi="Arial Narrow" w:cs="Arial"/>
        </w:rPr>
        <w:t xml:space="preserve"> relative to the total contributions of all participating employers for that fiscal year. At June 30, 20</w:t>
      </w:r>
      <w:r w:rsidR="00F811BD">
        <w:rPr>
          <w:rFonts w:ascii="Arial Narrow" w:eastAsia="Times New Roman" w:hAnsi="Arial Narrow" w:cs="Arial"/>
        </w:rPr>
        <w:t>2</w:t>
      </w:r>
      <w:r w:rsidR="0035051E">
        <w:rPr>
          <w:rFonts w:ascii="Arial Narrow" w:eastAsia="Times New Roman" w:hAnsi="Arial Narrow" w:cs="Arial"/>
        </w:rPr>
        <w:t>4</w:t>
      </w:r>
      <w:r w:rsidR="004C7393" w:rsidRPr="00F21195">
        <w:rPr>
          <w:rFonts w:ascii="Arial Narrow" w:eastAsia="Times New Roman" w:hAnsi="Arial Narrow" w:cs="Arial"/>
        </w:rPr>
        <w:t xml:space="preserve">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004C7393" w:rsidRPr="00F21195">
        <w:rPr>
          <w:rFonts w:ascii="Arial Narrow" w:eastAsia="Times New Roman" w:hAnsi="Arial Narrow" w:cs="Arial"/>
        </w:rPr>
        <w:t xml:space="preserve"> proportion was </w:t>
      </w:r>
      <w:r w:rsidR="004C7393" w:rsidRPr="00F21195">
        <w:rPr>
          <w:rFonts w:ascii="Arial Narrow" w:eastAsia="Times New Roman" w:hAnsi="Arial Narrow" w:cs="Arial"/>
          <w:highlight w:val="yellow"/>
        </w:rPr>
        <w:t>X.XX%</w:t>
      </w:r>
      <w:r w:rsidR="004015AC" w:rsidRPr="00F21195">
        <w:rPr>
          <w:rFonts w:ascii="Arial Narrow" w:eastAsia="Times New Roman" w:hAnsi="Arial Narrow" w:cs="Arial"/>
          <w:highlight w:val="yellow"/>
        </w:rPr>
        <w:t xml:space="preserve"> (Source: column </w:t>
      </w:r>
      <w:r w:rsidR="005E4B40" w:rsidRPr="00F21195">
        <w:rPr>
          <w:rFonts w:ascii="Arial Narrow" w:eastAsia="Times New Roman" w:hAnsi="Arial Narrow" w:cs="Arial"/>
          <w:highlight w:val="yellow"/>
        </w:rPr>
        <w:t xml:space="preserve">entitled “Proportionate Share” on </w:t>
      </w:r>
      <w:r w:rsidR="004015AC" w:rsidRPr="00F21195">
        <w:rPr>
          <w:rFonts w:ascii="Arial Narrow" w:eastAsia="Times New Roman" w:hAnsi="Arial Narrow" w:cs="Arial"/>
          <w:highlight w:val="yellow"/>
        </w:rPr>
        <w:t>“</w:t>
      </w:r>
      <w:r w:rsidR="00F45224" w:rsidRPr="00F21195">
        <w:rPr>
          <w:rFonts w:ascii="Arial Narrow" w:eastAsia="Times New Roman" w:hAnsi="Arial Narrow" w:cs="Arial"/>
          <w:highlight w:val="yellow"/>
        </w:rPr>
        <w:t>Schedule of Pension Employer</w:t>
      </w:r>
      <w:r w:rsidR="00024FB8">
        <w:rPr>
          <w:rFonts w:ascii="Arial Narrow" w:eastAsia="Times New Roman" w:hAnsi="Arial Narrow" w:cs="Arial"/>
          <w:highlight w:val="yellow"/>
        </w:rPr>
        <w:t xml:space="preserve"> Allocations</w:t>
      </w:r>
      <w:r w:rsidR="004015AC"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w:t>
      </w:r>
      <w:r w:rsidR="004C7393" w:rsidRPr="00F21195">
        <w:rPr>
          <w:rFonts w:ascii="Arial Narrow" w:eastAsia="Times New Roman" w:hAnsi="Arial Narrow" w:cs="Arial"/>
          <w:highlight w:val="yellow"/>
        </w:rPr>
        <w:t>.</w:t>
      </w:r>
    </w:p>
    <w:p w14:paraId="26E84EF5" w14:textId="77777777" w:rsidR="004C7393" w:rsidRPr="00F21195" w:rsidRDefault="004C7393" w:rsidP="00EF5D50">
      <w:pPr>
        <w:tabs>
          <w:tab w:val="left" w:pos="720"/>
        </w:tabs>
        <w:spacing w:after="0" w:line="240" w:lineRule="auto"/>
        <w:jc w:val="both"/>
        <w:rPr>
          <w:rFonts w:ascii="Arial Narrow" w:eastAsia="Times New Roman" w:hAnsi="Arial Narrow" w:cs="Arial"/>
          <w:b/>
        </w:rPr>
      </w:pPr>
    </w:p>
    <w:p w14:paraId="3929D529" w14:textId="77777777" w:rsidR="00F21195" w:rsidRPr="00F21195" w:rsidRDefault="00F21195" w:rsidP="00EF5D50">
      <w:pPr>
        <w:tabs>
          <w:tab w:val="left" w:pos="720"/>
        </w:tabs>
        <w:spacing w:after="0" w:line="240" w:lineRule="auto"/>
        <w:jc w:val="both"/>
        <w:rPr>
          <w:rFonts w:ascii="Arial Narrow" w:eastAsia="Times New Roman" w:hAnsi="Arial Narrow" w:cs="Arial"/>
          <w:b/>
        </w:rPr>
      </w:pPr>
    </w:p>
    <w:p w14:paraId="14E35CAA" w14:textId="095A0C87" w:rsidR="004C7393"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lastRenderedPageBreak/>
        <w:t>For the year ended June 30, 20</w:t>
      </w:r>
      <w:r w:rsidR="00F92B98">
        <w:rPr>
          <w:rFonts w:ascii="Arial Narrow" w:eastAsia="Times New Roman" w:hAnsi="Arial Narrow" w:cs="Arial"/>
        </w:rPr>
        <w:t>2</w:t>
      </w:r>
      <w:r w:rsidR="0035051E">
        <w:rPr>
          <w:rFonts w:ascii="Arial Narrow" w:eastAsia="Times New Roman" w:hAnsi="Arial Narrow" w:cs="Arial"/>
        </w:rPr>
        <w:t>5</w:t>
      </w:r>
      <w:r w:rsidR="004F5711" w:rsidRPr="00F21195">
        <w:rPr>
          <w:rFonts w:ascii="Arial Narrow" w:eastAsia="Times New Roman" w:hAnsi="Arial Narrow" w:cs="Arial"/>
        </w:rPr>
        <w:t xml:space="preserve">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004F5711" w:rsidRPr="00F21195">
        <w:rPr>
          <w:rFonts w:ascii="Arial Narrow" w:eastAsia="Times New Roman" w:hAnsi="Arial Narrow" w:cs="Arial"/>
        </w:rPr>
        <w:t xml:space="preserve"> recognized pension expense of </w:t>
      </w:r>
      <w:r w:rsidR="004F5711" w:rsidRPr="00F21195">
        <w:rPr>
          <w:rFonts w:ascii="Arial Narrow" w:eastAsia="Times New Roman" w:hAnsi="Arial Narrow" w:cs="Arial"/>
          <w:highlight w:val="yellow"/>
        </w:rPr>
        <w:t>$</w:t>
      </w:r>
      <w:r w:rsidR="0034019F">
        <w:rPr>
          <w:rFonts w:ascii="Arial Narrow" w:eastAsia="Times New Roman" w:hAnsi="Arial Narrow" w:cs="Arial"/>
          <w:highlight w:val="yellow"/>
        </w:rPr>
        <w:t>(</w:t>
      </w:r>
      <w:r w:rsidR="004F5711" w:rsidRPr="00F21195">
        <w:rPr>
          <w:rFonts w:ascii="Arial Narrow" w:eastAsia="Times New Roman" w:hAnsi="Arial Narrow" w:cs="Arial"/>
          <w:highlight w:val="yellow"/>
        </w:rPr>
        <w:t>XXX,XXX</w:t>
      </w:r>
      <w:r w:rsidR="0034019F">
        <w:rPr>
          <w:rFonts w:ascii="Arial Narrow" w:eastAsia="Times New Roman" w:hAnsi="Arial Narrow" w:cs="Arial"/>
        </w:rPr>
        <w:t>) – a</w:t>
      </w:r>
      <w:r w:rsidR="005077BC">
        <w:rPr>
          <w:rFonts w:ascii="Arial Narrow" w:eastAsia="Times New Roman" w:hAnsi="Arial Narrow" w:cs="Arial"/>
        </w:rPr>
        <w:t>n i</w:t>
      </w:r>
      <w:r w:rsidR="003D09D3">
        <w:rPr>
          <w:rFonts w:ascii="Arial Narrow" w:eastAsia="Times New Roman" w:hAnsi="Arial Narrow" w:cs="Arial"/>
        </w:rPr>
        <w:t>n</w:t>
      </w:r>
      <w:r w:rsidR="00024FB8">
        <w:rPr>
          <w:rFonts w:ascii="Arial Narrow" w:eastAsia="Times New Roman" w:hAnsi="Arial Narrow" w:cs="Arial"/>
        </w:rPr>
        <w:t xml:space="preserve">crease </w:t>
      </w:r>
      <w:r w:rsidR="0034019F">
        <w:rPr>
          <w:rFonts w:ascii="Arial Narrow" w:eastAsia="Times New Roman" w:hAnsi="Arial Narrow" w:cs="Arial"/>
        </w:rPr>
        <w:t xml:space="preserve">in the net pension asset. </w:t>
      </w:r>
      <w:r w:rsidR="004015AC" w:rsidRPr="00F21195">
        <w:rPr>
          <w:rFonts w:ascii="Arial Narrow" w:eastAsia="Times New Roman" w:hAnsi="Arial Narrow" w:cs="Arial"/>
        </w:rPr>
        <w:t xml:space="preserve"> </w:t>
      </w:r>
      <w:r w:rsidR="004015AC" w:rsidRPr="00F21195">
        <w:rPr>
          <w:rFonts w:ascii="Arial Narrow" w:eastAsia="Times New Roman" w:hAnsi="Arial Narrow" w:cs="Arial"/>
          <w:highlight w:val="yellow"/>
        </w:rPr>
        <w:t xml:space="preserve">(Source: column </w:t>
      </w:r>
      <w:r w:rsidR="005E4B40" w:rsidRPr="00F21195">
        <w:rPr>
          <w:rFonts w:ascii="Arial Narrow" w:eastAsia="Times New Roman" w:hAnsi="Arial Narrow" w:cs="Arial"/>
          <w:highlight w:val="yellow"/>
        </w:rPr>
        <w:t>entitled “</w:t>
      </w:r>
      <w:r w:rsidR="00537775">
        <w:rPr>
          <w:rFonts w:ascii="Arial Narrow" w:eastAsia="Times New Roman" w:hAnsi="Arial Narrow" w:cs="Arial"/>
          <w:highlight w:val="yellow"/>
        </w:rPr>
        <w:t xml:space="preserve">Total </w:t>
      </w:r>
      <w:r w:rsidR="005E4B40" w:rsidRPr="00F21195">
        <w:rPr>
          <w:rFonts w:ascii="Arial Narrow" w:eastAsia="Times New Roman" w:hAnsi="Arial Narrow" w:cs="Arial"/>
          <w:highlight w:val="yellow"/>
        </w:rPr>
        <w:t xml:space="preserve">Pension Expense” on </w:t>
      </w:r>
      <w:r w:rsidR="004015AC" w:rsidRPr="00F21195">
        <w:rPr>
          <w:rFonts w:ascii="Arial Narrow" w:eastAsia="Times New Roman" w:hAnsi="Arial Narrow" w:cs="Arial"/>
          <w:highlight w:val="yellow"/>
        </w:rPr>
        <w:t>“</w:t>
      </w:r>
      <w:r w:rsidR="00F45224" w:rsidRPr="00F21195">
        <w:rPr>
          <w:rFonts w:ascii="Arial Narrow" w:eastAsia="Times New Roman" w:hAnsi="Arial Narrow" w:cs="Arial"/>
          <w:highlight w:val="yellow"/>
        </w:rPr>
        <w:t>Schedule of Pension Amounts by Employer”</w:t>
      </w:r>
      <w:r w:rsidR="00264A4E" w:rsidRPr="00F21195">
        <w:rPr>
          <w:rFonts w:ascii="Arial Narrow" w:eastAsia="Times New Roman" w:hAnsi="Arial Narrow" w:cs="Arial"/>
        </w:rPr>
        <w:t>)</w:t>
      </w:r>
      <w:r w:rsidR="00F45224" w:rsidRPr="00F21195">
        <w:rPr>
          <w:rFonts w:ascii="Arial Narrow" w:eastAsia="Times New Roman" w:hAnsi="Arial Narrow" w:cs="Arial"/>
        </w:rPr>
        <w:t xml:space="preserve">. </w:t>
      </w:r>
      <w:r w:rsidR="004F5711" w:rsidRPr="00F21195">
        <w:rPr>
          <w:rFonts w:ascii="Arial Narrow" w:eastAsia="Times New Roman" w:hAnsi="Arial Narrow" w:cs="Arial"/>
        </w:rPr>
        <w:t xml:space="preserve"> At June 30, 20</w:t>
      </w:r>
      <w:r w:rsidR="00F92B98">
        <w:rPr>
          <w:rFonts w:ascii="Arial Narrow" w:eastAsia="Times New Roman" w:hAnsi="Arial Narrow" w:cs="Arial"/>
        </w:rPr>
        <w:t>2</w:t>
      </w:r>
      <w:r w:rsidR="0035051E">
        <w:rPr>
          <w:rFonts w:ascii="Arial Narrow" w:eastAsia="Times New Roman" w:hAnsi="Arial Narrow" w:cs="Arial"/>
        </w:rPr>
        <w:t>5</w:t>
      </w:r>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w:t>
      </w:r>
      <w:r w:rsidR="00537775" w:rsidRPr="00F21195">
        <w:rPr>
          <w:rFonts w:ascii="Arial Narrow" w:eastAsia="Times New Roman" w:hAnsi="Arial Narrow" w:cs="Arial"/>
          <w:b/>
        </w:rPr>
        <w:t xml:space="preserve">Name of </w:t>
      </w:r>
      <w:r w:rsidR="00537775">
        <w:rPr>
          <w:rFonts w:ascii="Arial Narrow" w:eastAsia="Times New Roman" w:hAnsi="Arial Narrow" w:cs="Arial"/>
          <w:b/>
        </w:rPr>
        <w:t xml:space="preserve">Employer </w:t>
      </w:r>
      <w:r w:rsidR="00537775" w:rsidRPr="00F21195">
        <w:rPr>
          <w:rFonts w:ascii="Arial Narrow" w:eastAsia="Times New Roman" w:hAnsi="Arial Narrow" w:cs="Arial"/>
          <w:b/>
        </w:rPr>
        <w:t>Unit</w:t>
      </w:r>
      <w:r w:rsidR="00537775">
        <w:rPr>
          <w:rFonts w:ascii="Arial Narrow" w:eastAsia="Times New Roman" w:hAnsi="Arial Narrow" w:cs="Arial"/>
          <w:b/>
        </w:rPr>
        <w:t xml:space="preserve"> / School District</w:t>
      </w:r>
      <w:r w:rsidR="004F5711" w:rsidRPr="00F21195">
        <w:rPr>
          <w:rFonts w:ascii="Arial Narrow" w:eastAsia="Times New Roman" w:hAnsi="Arial Narrow" w:cs="Arial"/>
        </w:rPr>
        <w:t xml:space="preserve"> reported deferred outflows of resources and deferred inflows of resources related to pensions from the following sources:</w:t>
      </w:r>
      <w:r w:rsidRPr="00F21195">
        <w:rPr>
          <w:rFonts w:ascii="Arial Narrow" w:eastAsia="Times New Roman" w:hAnsi="Arial Narrow" w:cs="Arial"/>
        </w:rPr>
        <w:t xml:space="preserve"> </w:t>
      </w:r>
    </w:p>
    <w:p w14:paraId="7166A645" w14:textId="77777777" w:rsidR="0034019F" w:rsidRDefault="0034019F" w:rsidP="00EF5D50">
      <w:pPr>
        <w:tabs>
          <w:tab w:val="left" w:pos="720"/>
        </w:tabs>
        <w:spacing w:after="0" w:line="240" w:lineRule="auto"/>
        <w:jc w:val="both"/>
        <w:rPr>
          <w:rFonts w:ascii="Arial Narrow" w:eastAsia="Times New Roman" w:hAnsi="Arial Narrow" w:cs="Arial"/>
        </w:rPr>
      </w:pPr>
    </w:p>
    <w:tbl>
      <w:tblPr>
        <w:tblStyle w:val="TableGrid"/>
        <w:tblW w:w="0" w:type="auto"/>
        <w:jc w:val="center"/>
        <w:tblLook w:val="04A0" w:firstRow="1" w:lastRow="0" w:firstColumn="1" w:lastColumn="0" w:noHBand="0" w:noVBand="1"/>
      </w:tblPr>
      <w:tblGrid>
        <w:gridCol w:w="3780"/>
        <w:gridCol w:w="236"/>
        <w:gridCol w:w="1834"/>
      </w:tblGrid>
      <w:tr w:rsidR="00DC06FD" w14:paraId="6390EEE3" w14:textId="77777777" w:rsidTr="00C51A03">
        <w:trPr>
          <w:jc w:val="center"/>
        </w:trPr>
        <w:tc>
          <w:tcPr>
            <w:tcW w:w="3780" w:type="dxa"/>
          </w:tcPr>
          <w:p w14:paraId="0A058DF8" w14:textId="77777777" w:rsidR="00DC06FD" w:rsidRPr="005B1FA3" w:rsidRDefault="00DC06FD" w:rsidP="00C51A03">
            <w:pPr>
              <w:tabs>
                <w:tab w:val="left" w:pos="720"/>
              </w:tabs>
              <w:rPr>
                <w:rFonts w:ascii="Arial Narrow" w:eastAsia="Times New Roman" w:hAnsi="Arial Narrow" w:cs="Arial"/>
                <w:b/>
                <w:i/>
              </w:rPr>
            </w:pPr>
            <w:r w:rsidRPr="005B1FA3">
              <w:rPr>
                <w:rFonts w:ascii="Arial Narrow" w:eastAsia="Times New Roman" w:hAnsi="Arial Narrow" w:cs="Arial"/>
                <w:b/>
                <w:i/>
              </w:rPr>
              <w:t>Deferred outflows of resources</w:t>
            </w:r>
          </w:p>
        </w:tc>
        <w:tc>
          <w:tcPr>
            <w:tcW w:w="236" w:type="dxa"/>
          </w:tcPr>
          <w:p w14:paraId="122421F6" w14:textId="77777777" w:rsidR="00DC06FD" w:rsidRDefault="00DC06FD" w:rsidP="00C51A03">
            <w:pPr>
              <w:tabs>
                <w:tab w:val="left" w:pos="720"/>
              </w:tabs>
              <w:jc w:val="both"/>
              <w:rPr>
                <w:rFonts w:ascii="Arial Narrow" w:eastAsia="Times New Roman" w:hAnsi="Arial Narrow" w:cs="Arial"/>
              </w:rPr>
            </w:pPr>
          </w:p>
        </w:tc>
        <w:tc>
          <w:tcPr>
            <w:tcW w:w="1834" w:type="dxa"/>
          </w:tcPr>
          <w:p w14:paraId="0F379D0F" w14:textId="77777777" w:rsidR="00DC06FD" w:rsidRDefault="00DC06FD" w:rsidP="00C51A03">
            <w:pPr>
              <w:tabs>
                <w:tab w:val="left" w:pos="720"/>
              </w:tabs>
              <w:jc w:val="both"/>
              <w:rPr>
                <w:rFonts w:ascii="Arial Narrow" w:eastAsia="Times New Roman" w:hAnsi="Arial Narrow" w:cs="Arial"/>
              </w:rPr>
            </w:pPr>
          </w:p>
        </w:tc>
      </w:tr>
      <w:tr w:rsidR="00DC06FD" w14:paraId="69DBF3FB" w14:textId="77777777" w:rsidTr="00C51A03">
        <w:trPr>
          <w:jc w:val="center"/>
        </w:trPr>
        <w:tc>
          <w:tcPr>
            <w:tcW w:w="3780" w:type="dxa"/>
          </w:tcPr>
          <w:p w14:paraId="4A295B46" w14:textId="77777777"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Contributions subsequent to the measurement date</w:t>
            </w:r>
          </w:p>
        </w:tc>
        <w:tc>
          <w:tcPr>
            <w:tcW w:w="236" w:type="dxa"/>
          </w:tcPr>
          <w:p w14:paraId="2F9F59FB" w14:textId="77777777" w:rsidR="00DC06FD" w:rsidRDefault="00DC06FD" w:rsidP="00C51A03">
            <w:pPr>
              <w:tabs>
                <w:tab w:val="left" w:pos="720"/>
              </w:tabs>
              <w:jc w:val="both"/>
              <w:rPr>
                <w:rFonts w:ascii="Arial Narrow" w:eastAsia="Times New Roman" w:hAnsi="Arial Narrow" w:cs="Arial"/>
              </w:rPr>
            </w:pPr>
          </w:p>
        </w:tc>
        <w:tc>
          <w:tcPr>
            <w:tcW w:w="1834" w:type="dxa"/>
          </w:tcPr>
          <w:p w14:paraId="0F4BCBF3" w14:textId="77777777" w:rsidR="00DC06FD" w:rsidRDefault="00DC06FD" w:rsidP="00C51A03">
            <w:pPr>
              <w:tabs>
                <w:tab w:val="left" w:pos="720"/>
              </w:tabs>
              <w:jc w:val="both"/>
              <w:rPr>
                <w:rFonts w:ascii="Arial Narrow" w:eastAsia="Times New Roman" w:hAnsi="Arial Narrow" w:cs="Arial"/>
              </w:rPr>
            </w:pPr>
          </w:p>
        </w:tc>
      </w:tr>
      <w:tr w:rsidR="00DC06FD" w14:paraId="1A09FBA8" w14:textId="77777777" w:rsidTr="00240B55">
        <w:trPr>
          <w:trHeight w:val="125"/>
          <w:jc w:val="center"/>
        </w:trPr>
        <w:tc>
          <w:tcPr>
            <w:tcW w:w="3780" w:type="dxa"/>
          </w:tcPr>
          <w:p w14:paraId="362BC1B2" w14:textId="77777777" w:rsidR="00DC06FD" w:rsidRDefault="00DC06FD" w:rsidP="00C51A03">
            <w:pPr>
              <w:tabs>
                <w:tab w:val="left" w:pos="720"/>
              </w:tabs>
              <w:rPr>
                <w:rFonts w:ascii="Arial Narrow" w:eastAsia="Times New Roman" w:hAnsi="Arial Narrow" w:cs="Arial"/>
              </w:rPr>
            </w:pPr>
          </w:p>
        </w:tc>
        <w:tc>
          <w:tcPr>
            <w:tcW w:w="236" w:type="dxa"/>
          </w:tcPr>
          <w:p w14:paraId="47B29784" w14:textId="77777777" w:rsidR="00DC06FD" w:rsidRDefault="00DC06FD" w:rsidP="00C51A03">
            <w:pPr>
              <w:tabs>
                <w:tab w:val="left" w:pos="720"/>
              </w:tabs>
              <w:jc w:val="both"/>
              <w:rPr>
                <w:rFonts w:ascii="Arial Narrow" w:eastAsia="Times New Roman" w:hAnsi="Arial Narrow" w:cs="Arial"/>
              </w:rPr>
            </w:pPr>
          </w:p>
        </w:tc>
        <w:tc>
          <w:tcPr>
            <w:tcW w:w="1834" w:type="dxa"/>
          </w:tcPr>
          <w:p w14:paraId="296B723B" w14:textId="77777777" w:rsidR="00DC06FD" w:rsidRDefault="00DC06FD" w:rsidP="00C51A03">
            <w:pPr>
              <w:tabs>
                <w:tab w:val="left" w:pos="720"/>
              </w:tabs>
              <w:jc w:val="both"/>
              <w:rPr>
                <w:rFonts w:ascii="Arial Narrow" w:eastAsia="Times New Roman" w:hAnsi="Arial Narrow" w:cs="Arial"/>
              </w:rPr>
            </w:pPr>
          </w:p>
        </w:tc>
      </w:tr>
      <w:tr w:rsidR="00DC06FD" w14:paraId="222AB722" w14:textId="77777777" w:rsidTr="00C51A03">
        <w:trPr>
          <w:jc w:val="center"/>
        </w:trPr>
        <w:tc>
          <w:tcPr>
            <w:tcW w:w="3780" w:type="dxa"/>
          </w:tcPr>
          <w:p w14:paraId="0C0814AE" w14:textId="77777777" w:rsidR="00DC06FD" w:rsidRDefault="00240B55" w:rsidP="00240B55">
            <w:pPr>
              <w:tabs>
                <w:tab w:val="left" w:pos="720"/>
              </w:tabs>
              <w:ind w:left="207"/>
              <w:rPr>
                <w:rFonts w:ascii="Arial Narrow" w:eastAsia="Times New Roman" w:hAnsi="Arial Narrow" w:cs="Arial"/>
              </w:rPr>
            </w:pPr>
            <w:r>
              <w:rPr>
                <w:rFonts w:ascii="Arial Narrow" w:eastAsia="Times New Roman" w:hAnsi="Arial Narrow" w:cs="Arial"/>
              </w:rPr>
              <w:t xml:space="preserve">Difference between expected and actual experience </w:t>
            </w:r>
          </w:p>
        </w:tc>
        <w:tc>
          <w:tcPr>
            <w:tcW w:w="236" w:type="dxa"/>
          </w:tcPr>
          <w:p w14:paraId="2D0E16FA" w14:textId="77777777" w:rsidR="00DC06FD" w:rsidRDefault="00DC06FD" w:rsidP="00C51A03">
            <w:pPr>
              <w:tabs>
                <w:tab w:val="left" w:pos="720"/>
              </w:tabs>
              <w:jc w:val="both"/>
              <w:rPr>
                <w:rFonts w:ascii="Arial Narrow" w:eastAsia="Times New Roman" w:hAnsi="Arial Narrow" w:cs="Arial"/>
              </w:rPr>
            </w:pPr>
          </w:p>
        </w:tc>
        <w:tc>
          <w:tcPr>
            <w:tcW w:w="1834" w:type="dxa"/>
          </w:tcPr>
          <w:p w14:paraId="10943E67" w14:textId="77777777" w:rsidR="00DC06FD" w:rsidRDefault="00DC06FD" w:rsidP="00C51A03">
            <w:pPr>
              <w:tabs>
                <w:tab w:val="left" w:pos="720"/>
              </w:tabs>
              <w:jc w:val="both"/>
              <w:rPr>
                <w:rFonts w:ascii="Arial Narrow" w:eastAsia="Times New Roman" w:hAnsi="Arial Narrow" w:cs="Arial"/>
              </w:rPr>
            </w:pPr>
          </w:p>
        </w:tc>
      </w:tr>
      <w:tr w:rsidR="00024FB8" w14:paraId="219C2CEB" w14:textId="77777777" w:rsidTr="00C51A03">
        <w:trPr>
          <w:jc w:val="center"/>
        </w:trPr>
        <w:tc>
          <w:tcPr>
            <w:tcW w:w="3780" w:type="dxa"/>
          </w:tcPr>
          <w:p w14:paraId="5BC0524A" w14:textId="77777777" w:rsidR="00024FB8" w:rsidRDefault="00024FB8" w:rsidP="00C51A03">
            <w:pPr>
              <w:tabs>
                <w:tab w:val="left" w:pos="720"/>
              </w:tabs>
              <w:rPr>
                <w:rFonts w:ascii="Arial Narrow" w:eastAsia="Times New Roman" w:hAnsi="Arial Narrow" w:cs="Arial"/>
              </w:rPr>
            </w:pPr>
          </w:p>
        </w:tc>
        <w:tc>
          <w:tcPr>
            <w:tcW w:w="236" w:type="dxa"/>
          </w:tcPr>
          <w:p w14:paraId="7C21D0E6" w14:textId="77777777" w:rsidR="00024FB8" w:rsidRDefault="00024FB8" w:rsidP="00C51A03">
            <w:pPr>
              <w:tabs>
                <w:tab w:val="left" w:pos="720"/>
              </w:tabs>
              <w:jc w:val="both"/>
              <w:rPr>
                <w:rFonts w:ascii="Arial Narrow" w:eastAsia="Times New Roman" w:hAnsi="Arial Narrow" w:cs="Arial"/>
              </w:rPr>
            </w:pPr>
          </w:p>
        </w:tc>
        <w:tc>
          <w:tcPr>
            <w:tcW w:w="1834" w:type="dxa"/>
          </w:tcPr>
          <w:p w14:paraId="3857F699" w14:textId="77777777" w:rsidR="00024FB8" w:rsidRDefault="00024FB8" w:rsidP="00C51A03">
            <w:pPr>
              <w:tabs>
                <w:tab w:val="left" w:pos="720"/>
              </w:tabs>
              <w:jc w:val="both"/>
              <w:rPr>
                <w:rFonts w:ascii="Arial Narrow" w:eastAsia="Times New Roman" w:hAnsi="Arial Narrow" w:cs="Arial"/>
              </w:rPr>
            </w:pPr>
          </w:p>
        </w:tc>
      </w:tr>
      <w:tr w:rsidR="00024FB8" w14:paraId="7E3450A3" w14:textId="77777777" w:rsidTr="00C51A03">
        <w:trPr>
          <w:jc w:val="center"/>
        </w:trPr>
        <w:tc>
          <w:tcPr>
            <w:tcW w:w="3780" w:type="dxa"/>
          </w:tcPr>
          <w:p w14:paraId="7F73E4F8" w14:textId="77777777" w:rsidR="00024FB8" w:rsidRDefault="00024FB8" w:rsidP="00024FB8">
            <w:pPr>
              <w:tabs>
                <w:tab w:val="left" w:pos="720"/>
              </w:tabs>
              <w:ind w:left="207"/>
              <w:rPr>
                <w:rFonts w:ascii="Arial Narrow" w:eastAsia="Times New Roman" w:hAnsi="Arial Narrow" w:cs="Arial"/>
              </w:rPr>
            </w:pPr>
            <w:r>
              <w:rPr>
                <w:rFonts w:ascii="Arial Narrow" w:eastAsia="Times New Roman" w:hAnsi="Arial Narrow" w:cs="Arial"/>
              </w:rPr>
              <w:t>Changes in assumptions</w:t>
            </w:r>
          </w:p>
        </w:tc>
        <w:tc>
          <w:tcPr>
            <w:tcW w:w="236" w:type="dxa"/>
          </w:tcPr>
          <w:p w14:paraId="1C2407BD" w14:textId="77777777" w:rsidR="00024FB8" w:rsidRDefault="00024FB8" w:rsidP="00C51A03">
            <w:pPr>
              <w:tabs>
                <w:tab w:val="left" w:pos="720"/>
              </w:tabs>
              <w:jc w:val="both"/>
              <w:rPr>
                <w:rFonts w:ascii="Arial Narrow" w:eastAsia="Times New Roman" w:hAnsi="Arial Narrow" w:cs="Arial"/>
              </w:rPr>
            </w:pPr>
          </w:p>
        </w:tc>
        <w:tc>
          <w:tcPr>
            <w:tcW w:w="1834" w:type="dxa"/>
          </w:tcPr>
          <w:p w14:paraId="2D49AB10" w14:textId="77777777" w:rsidR="00024FB8" w:rsidRDefault="00024FB8" w:rsidP="00C51A03">
            <w:pPr>
              <w:tabs>
                <w:tab w:val="left" w:pos="720"/>
              </w:tabs>
              <w:jc w:val="both"/>
              <w:rPr>
                <w:rFonts w:ascii="Arial Narrow" w:eastAsia="Times New Roman" w:hAnsi="Arial Narrow" w:cs="Arial"/>
              </w:rPr>
            </w:pPr>
          </w:p>
        </w:tc>
      </w:tr>
      <w:tr w:rsidR="00DC06FD" w14:paraId="2253DE14" w14:textId="77777777" w:rsidTr="00C51A03">
        <w:trPr>
          <w:jc w:val="center"/>
        </w:trPr>
        <w:tc>
          <w:tcPr>
            <w:tcW w:w="3780" w:type="dxa"/>
          </w:tcPr>
          <w:p w14:paraId="38067686" w14:textId="77777777" w:rsidR="00DC06FD" w:rsidRDefault="00DC06FD" w:rsidP="00C51A03">
            <w:pPr>
              <w:tabs>
                <w:tab w:val="left" w:pos="720"/>
              </w:tabs>
              <w:rPr>
                <w:rFonts w:ascii="Arial Narrow" w:eastAsia="Times New Roman" w:hAnsi="Arial Narrow" w:cs="Arial"/>
              </w:rPr>
            </w:pPr>
          </w:p>
        </w:tc>
        <w:tc>
          <w:tcPr>
            <w:tcW w:w="236" w:type="dxa"/>
          </w:tcPr>
          <w:p w14:paraId="6AFDCF83" w14:textId="77777777" w:rsidR="00DC06FD" w:rsidRDefault="00DC06FD" w:rsidP="00C51A03">
            <w:pPr>
              <w:tabs>
                <w:tab w:val="left" w:pos="720"/>
              </w:tabs>
              <w:jc w:val="both"/>
              <w:rPr>
                <w:rFonts w:ascii="Arial Narrow" w:eastAsia="Times New Roman" w:hAnsi="Arial Narrow" w:cs="Arial"/>
              </w:rPr>
            </w:pPr>
          </w:p>
        </w:tc>
        <w:tc>
          <w:tcPr>
            <w:tcW w:w="1834" w:type="dxa"/>
          </w:tcPr>
          <w:p w14:paraId="260ED6D1" w14:textId="77777777" w:rsidR="00DC06FD" w:rsidRDefault="00DC06FD" w:rsidP="00C51A03">
            <w:pPr>
              <w:tabs>
                <w:tab w:val="left" w:pos="720"/>
              </w:tabs>
              <w:jc w:val="both"/>
              <w:rPr>
                <w:rFonts w:ascii="Arial Narrow" w:eastAsia="Times New Roman" w:hAnsi="Arial Narrow" w:cs="Arial"/>
              </w:rPr>
            </w:pPr>
          </w:p>
        </w:tc>
      </w:tr>
      <w:tr w:rsidR="00DC06FD" w14:paraId="5A60C626" w14:textId="77777777" w:rsidTr="00C51A03">
        <w:trPr>
          <w:jc w:val="center"/>
        </w:trPr>
        <w:tc>
          <w:tcPr>
            <w:tcW w:w="3780" w:type="dxa"/>
          </w:tcPr>
          <w:p w14:paraId="067B6A0E" w14:textId="77777777"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14:paraId="47A044D2" w14:textId="77777777" w:rsidR="00DC06FD" w:rsidRDefault="00DC06FD" w:rsidP="00C51A03">
            <w:pPr>
              <w:tabs>
                <w:tab w:val="left" w:pos="720"/>
              </w:tabs>
              <w:jc w:val="both"/>
              <w:rPr>
                <w:rFonts w:ascii="Arial Narrow" w:eastAsia="Times New Roman" w:hAnsi="Arial Narrow" w:cs="Arial"/>
              </w:rPr>
            </w:pPr>
          </w:p>
        </w:tc>
        <w:tc>
          <w:tcPr>
            <w:tcW w:w="1834" w:type="dxa"/>
          </w:tcPr>
          <w:p w14:paraId="6A7D0CCB" w14:textId="77777777" w:rsidR="00DC06FD" w:rsidRDefault="00DC06FD" w:rsidP="00C51A03">
            <w:pPr>
              <w:tabs>
                <w:tab w:val="left" w:pos="720"/>
              </w:tabs>
              <w:jc w:val="both"/>
              <w:rPr>
                <w:rFonts w:ascii="Arial Narrow" w:eastAsia="Times New Roman" w:hAnsi="Arial Narrow" w:cs="Arial"/>
              </w:rPr>
            </w:pPr>
          </w:p>
        </w:tc>
      </w:tr>
      <w:tr w:rsidR="00240B55" w14:paraId="7A96203A" w14:textId="77777777" w:rsidTr="00C51A03">
        <w:trPr>
          <w:jc w:val="center"/>
        </w:trPr>
        <w:tc>
          <w:tcPr>
            <w:tcW w:w="3780" w:type="dxa"/>
          </w:tcPr>
          <w:p w14:paraId="4D9E8A0D" w14:textId="77777777" w:rsidR="00240B55" w:rsidRDefault="00240B55" w:rsidP="00C51A03">
            <w:pPr>
              <w:tabs>
                <w:tab w:val="left" w:pos="720"/>
              </w:tabs>
              <w:ind w:left="207"/>
              <w:rPr>
                <w:rFonts w:ascii="Arial Narrow" w:eastAsia="Times New Roman" w:hAnsi="Arial Narrow" w:cs="Arial"/>
              </w:rPr>
            </w:pPr>
          </w:p>
        </w:tc>
        <w:tc>
          <w:tcPr>
            <w:tcW w:w="236" w:type="dxa"/>
          </w:tcPr>
          <w:p w14:paraId="5623044A" w14:textId="77777777" w:rsidR="00240B55" w:rsidRDefault="00240B55" w:rsidP="00C51A03">
            <w:pPr>
              <w:tabs>
                <w:tab w:val="left" w:pos="720"/>
              </w:tabs>
              <w:jc w:val="both"/>
              <w:rPr>
                <w:rFonts w:ascii="Arial Narrow" w:eastAsia="Times New Roman" w:hAnsi="Arial Narrow" w:cs="Arial"/>
              </w:rPr>
            </w:pPr>
          </w:p>
        </w:tc>
        <w:tc>
          <w:tcPr>
            <w:tcW w:w="1834" w:type="dxa"/>
          </w:tcPr>
          <w:p w14:paraId="1868767C" w14:textId="77777777" w:rsidR="00240B55" w:rsidRDefault="00240B55" w:rsidP="00C51A03">
            <w:pPr>
              <w:tabs>
                <w:tab w:val="left" w:pos="720"/>
              </w:tabs>
              <w:jc w:val="both"/>
              <w:rPr>
                <w:rFonts w:ascii="Arial Narrow" w:eastAsia="Times New Roman" w:hAnsi="Arial Narrow" w:cs="Arial"/>
              </w:rPr>
            </w:pPr>
          </w:p>
        </w:tc>
      </w:tr>
      <w:tr w:rsidR="00240B55" w14:paraId="71F2B4C0" w14:textId="77777777" w:rsidTr="00C51A03">
        <w:trPr>
          <w:jc w:val="center"/>
        </w:trPr>
        <w:tc>
          <w:tcPr>
            <w:tcW w:w="3780" w:type="dxa"/>
          </w:tcPr>
          <w:p w14:paraId="6C5F3F36" w14:textId="77777777" w:rsidR="00240B55" w:rsidRDefault="00240B55" w:rsidP="00240B55">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14:paraId="1D08FB6C" w14:textId="77777777" w:rsidR="00240B55" w:rsidRDefault="00240B55" w:rsidP="00C51A03">
            <w:pPr>
              <w:tabs>
                <w:tab w:val="left" w:pos="720"/>
              </w:tabs>
              <w:jc w:val="both"/>
              <w:rPr>
                <w:rFonts w:ascii="Arial Narrow" w:eastAsia="Times New Roman" w:hAnsi="Arial Narrow" w:cs="Arial"/>
              </w:rPr>
            </w:pPr>
          </w:p>
        </w:tc>
        <w:tc>
          <w:tcPr>
            <w:tcW w:w="1834" w:type="dxa"/>
          </w:tcPr>
          <w:p w14:paraId="7CA21AFF" w14:textId="77777777" w:rsidR="00240B55" w:rsidRDefault="00240B55" w:rsidP="00C51A03">
            <w:pPr>
              <w:tabs>
                <w:tab w:val="left" w:pos="720"/>
              </w:tabs>
              <w:jc w:val="both"/>
              <w:rPr>
                <w:rFonts w:ascii="Arial Narrow" w:eastAsia="Times New Roman" w:hAnsi="Arial Narrow" w:cs="Arial"/>
              </w:rPr>
            </w:pPr>
          </w:p>
        </w:tc>
      </w:tr>
      <w:tr w:rsidR="00DC06FD" w14:paraId="0A837532" w14:textId="77777777" w:rsidTr="00C51A03">
        <w:trPr>
          <w:jc w:val="center"/>
        </w:trPr>
        <w:tc>
          <w:tcPr>
            <w:tcW w:w="3780" w:type="dxa"/>
          </w:tcPr>
          <w:p w14:paraId="070D1D5E" w14:textId="77777777" w:rsidR="00DC06FD" w:rsidRPr="005B1FA3" w:rsidRDefault="00DC06FD" w:rsidP="00C51A03">
            <w:pPr>
              <w:tabs>
                <w:tab w:val="left" w:pos="720"/>
              </w:tabs>
              <w:rPr>
                <w:rFonts w:ascii="Arial Narrow" w:eastAsia="Times New Roman" w:hAnsi="Arial Narrow" w:cs="Arial"/>
                <w:b/>
                <w:i/>
              </w:rPr>
            </w:pPr>
            <w:r w:rsidRPr="005B1FA3">
              <w:rPr>
                <w:rFonts w:ascii="Arial Narrow" w:eastAsia="Times New Roman" w:hAnsi="Arial Narrow" w:cs="Arial"/>
                <w:b/>
                <w:i/>
              </w:rPr>
              <w:t>Deferred inflows of resources</w:t>
            </w:r>
          </w:p>
        </w:tc>
        <w:tc>
          <w:tcPr>
            <w:tcW w:w="236" w:type="dxa"/>
          </w:tcPr>
          <w:p w14:paraId="1D2C5D1E" w14:textId="77777777" w:rsidR="00DC06FD" w:rsidRDefault="00DC06FD" w:rsidP="00C51A03">
            <w:pPr>
              <w:tabs>
                <w:tab w:val="left" w:pos="720"/>
              </w:tabs>
              <w:jc w:val="both"/>
              <w:rPr>
                <w:rFonts w:ascii="Arial Narrow" w:eastAsia="Times New Roman" w:hAnsi="Arial Narrow" w:cs="Arial"/>
              </w:rPr>
            </w:pPr>
          </w:p>
        </w:tc>
        <w:tc>
          <w:tcPr>
            <w:tcW w:w="1834" w:type="dxa"/>
          </w:tcPr>
          <w:p w14:paraId="49FD03B1" w14:textId="77777777" w:rsidR="00DC06FD" w:rsidRDefault="00DC06FD" w:rsidP="00C51A03">
            <w:pPr>
              <w:tabs>
                <w:tab w:val="left" w:pos="720"/>
              </w:tabs>
              <w:jc w:val="both"/>
              <w:rPr>
                <w:rFonts w:ascii="Arial Narrow" w:eastAsia="Times New Roman" w:hAnsi="Arial Narrow" w:cs="Arial"/>
              </w:rPr>
            </w:pPr>
          </w:p>
        </w:tc>
      </w:tr>
      <w:tr w:rsidR="00240B55" w14:paraId="44C50F5E" w14:textId="77777777" w:rsidTr="00C51A03">
        <w:trPr>
          <w:jc w:val="center"/>
        </w:trPr>
        <w:tc>
          <w:tcPr>
            <w:tcW w:w="3780" w:type="dxa"/>
          </w:tcPr>
          <w:p w14:paraId="7033B51C" w14:textId="77777777" w:rsidR="00240B55" w:rsidRDefault="00240B55" w:rsidP="00BC1777">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14:paraId="0AB7EAFC" w14:textId="77777777" w:rsidR="00240B55" w:rsidRDefault="00240B55" w:rsidP="00C51A03">
            <w:pPr>
              <w:tabs>
                <w:tab w:val="left" w:pos="720"/>
              </w:tabs>
              <w:jc w:val="both"/>
              <w:rPr>
                <w:rFonts w:ascii="Arial Narrow" w:eastAsia="Times New Roman" w:hAnsi="Arial Narrow" w:cs="Arial"/>
              </w:rPr>
            </w:pPr>
          </w:p>
        </w:tc>
        <w:tc>
          <w:tcPr>
            <w:tcW w:w="1834" w:type="dxa"/>
          </w:tcPr>
          <w:p w14:paraId="4CBE8A1B" w14:textId="77777777" w:rsidR="00240B55" w:rsidRDefault="00240B55" w:rsidP="00C51A03">
            <w:pPr>
              <w:tabs>
                <w:tab w:val="left" w:pos="720"/>
              </w:tabs>
              <w:jc w:val="both"/>
              <w:rPr>
                <w:rFonts w:ascii="Arial Narrow" w:eastAsia="Times New Roman" w:hAnsi="Arial Narrow" w:cs="Arial"/>
              </w:rPr>
            </w:pPr>
          </w:p>
        </w:tc>
      </w:tr>
      <w:tr w:rsidR="00DC06FD" w14:paraId="0DB9FE3B" w14:textId="77777777" w:rsidTr="00C51A03">
        <w:trPr>
          <w:jc w:val="center"/>
        </w:trPr>
        <w:tc>
          <w:tcPr>
            <w:tcW w:w="3780" w:type="dxa"/>
          </w:tcPr>
          <w:p w14:paraId="56EB4FA8" w14:textId="77777777" w:rsidR="00DC06FD" w:rsidRDefault="00DC06FD" w:rsidP="00C51A03">
            <w:pPr>
              <w:tabs>
                <w:tab w:val="left" w:pos="720"/>
              </w:tabs>
              <w:ind w:left="207"/>
              <w:rPr>
                <w:rFonts w:ascii="Arial Narrow" w:eastAsia="Times New Roman" w:hAnsi="Arial Narrow" w:cs="Arial"/>
              </w:rPr>
            </w:pPr>
          </w:p>
        </w:tc>
        <w:tc>
          <w:tcPr>
            <w:tcW w:w="236" w:type="dxa"/>
          </w:tcPr>
          <w:p w14:paraId="1C5BB6F3" w14:textId="77777777" w:rsidR="00DC06FD" w:rsidRDefault="00DC06FD" w:rsidP="00C51A03">
            <w:pPr>
              <w:tabs>
                <w:tab w:val="left" w:pos="720"/>
              </w:tabs>
              <w:jc w:val="both"/>
              <w:rPr>
                <w:rFonts w:ascii="Arial Narrow" w:eastAsia="Times New Roman" w:hAnsi="Arial Narrow" w:cs="Arial"/>
              </w:rPr>
            </w:pPr>
          </w:p>
        </w:tc>
        <w:tc>
          <w:tcPr>
            <w:tcW w:w="1834" w:type="dxa"/>
          </w:tcPr>
          <w:p w14:paraId="058656BB" w14:textId="77777777" w:rsidR="00DC06FD" w:rsidRDefault="00DC06FD" w:rsidP="00C51A03">
            <w:pPr>
              <w:tabs>
                <w:tab w:val="left" w:pos="720"/>
              </w:tabs>
              <w:jc w:val="both"/>
              <w:rPr>
                <w:rFonts w:ascii="Arial Narrow" w:eastAsia="Times New Roman" w:hAnsi="Arial Narrow" w:cs="Arial"/>
              </w:rPr>
            </w:pPr>
          </w:p>
        </w:tc>
      </w:tr>
      <w:tr w:rsidR="00DC06FD" w14:paraId="7C7F18FF" w14:textId="77777777" w:rsidTr="00C51A03">
        <w:trPr>
          <w:jc w:val="center"/>
        </w:trPr>
        <w:tc>
          <w:tcPr>
            <w:tcW w:w="3780" w:type="dxa"/>
          </w:tcPr>
          <w:p w14:paraId="335ADD0C" w14:textId="77777777"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14:paraId="3FDEF75E" w14:textId="77777777" w:rsidR="00DC06FD" w:rsidRDefault="00DC06FD" w:rsidP="00C51A03">
            <w:pPr>
              <w:tabs>
                <w:tab w:val="left" w:pos="720"/>
              </w:tabs>
              <w:jc w:val="both"/>
              <w:rPr>
                <w:rFonts w:ascii="Arial Narrow" w:eastAsia="Times New Roman" w:hAnsi="Arial Narrow" w:cs="Arial"/>
              </w:rPr>
            </w:pPr>
          </w:p>
        </w:tc>
        <w:tc>
          <w:tcPr>
            <w:tcW w:w="1834" w:type="dxa"/>
          </w:tcPr>
          <w:p w14:paraId="67C49B1A" w14:textId="77777777" w:rsidR="00DC06FD" w:rsidRDefault="00DC06FD" w:rsidP="00C51A03">
            <w:pPr>
              <w:tabs>
                <w:tab w:val="left" w:pos="720"/>
              </w:tabs>
              <w:jc w:val="both"/>
              <w:rPr>
                <w:rFonts w:ascii="Arial Narrow" w:eastAsia="Times New Roman" w:hAnsi="Arial Narrow" w:cs="Arial"/>
              </w:rPr>
            </w:pPr>
          </w:p>
        </w:tc>
      </w:tr>
      <w:tr w:rsidR="00024FB8" w14:paraId="4A8D0EF4" w14:textId="77777777" w:rsidTr="00C51A03">
        <w:trPr>
          <w:jc w:val="center"/>
        </w:trPr>
        <w:tc>
          <w:tcPr>
            <w:tcW w:w="3780" w:type="dxa"/>
          </w:tcPr>
          <w:p w14:paraId="32EEE5B3" w14:textId="3491586C" w:rsidR="00024FB8" w:rsidRDefault="001C06A0" w:rsidP="00C51A03">
            <w:pPr>
              <w:tabs>
                <w:tab w:val="left" w:pos="720"/>
              </w:tabs>
              <w:ind w:left="207"/>
              <w:rPr>
                <w:rFonts w:ascii="Arial Narrow" w:eastAsia="Times New Roman" w:hAnsi="Arial Narrow" w:cs="Arial"/>
              </w:rPr>
            </w:pPr>
            <w:r>
              <w:rPr>
                <w:rFonts w:ascii="Arial Narrow" w:eastAsia="Times New Roman" w:hAnsi="Arial Narrow" w:cs="Arial"/>
              </w:rPr>
              <w:t>Changes in assumptions</w:t>
            </w:r>
          </w:p>
        </w:tc>
        <w:tc>
          <w:tcPr>
            <w:tcW w:w="236" w:type="dxa"/>
          </w:tcPr>
          <w:p w14:paraId="11EECFA2" w14:textId="77777777" w:rsidR="00024FB8" w:rsidRDefault="00024FB8" w:rsidP="00C51A03">
            <w:pPr>
              <w:tabs>
                <w:tab w:val="left" w:pos="720"/>
              </w:tabs>
              <w:jc w:val="both"/>
              <w:rPr>
                <w:rFonts w:ascii="Arial Narrow" w:eastAsia="Times New Roman" w:hAnsi="Arial Narrow" w:cs="Arial"/>
              </w:rPr>
            </w:pPr>
          </w:p>
        </w:tc>
        <w:tc>
          <w:tcPr>
            <w:tcW w:w="1834" w:type="dxa"/>
          </w:tcPr>
          <w:p w14:paraId="11A037E5" w14:textId="77777777" w:rsidR="00024FB8" w:rsidRDefault="00024FB8" w:rsidP="00C51A03">
            <w:pPr>
              <w:tabs>
                <w:tab w:val="left" w:pos="720"/>
              </w:tabs>
              <w:jc w:val="both"/>
              <w:rPr>
                <w:rFonts w:ascii="Arial Narrow" w:eastAsia="Times New Roman" w:hAnsi="Arial Narrow" w:cs="Arial"/>
              </w:rPr>
            </w:pPr>
          </w:p>
        </w:tc>
      </w:tr>
      <w:tr w:rsidR="00024FB8" w14:paraId="535A7594" w14:textId="77777777" w:rsidTr="00C51A03">
        <w:trPr>
          <w:jc w:val="center"/>
        </w:trPr>
        <w:tc>
          <w:tcPr>
            <w:tcW w:w="3780" w:type="dxa"/>
          </w:tcPr>
          <w:p w14:paraId="20837A6A" w14:textId="77777777" w:rsidR="00024FB8" w:rsidRDefault="00024FB8" w:rsidP="00C51A03">
            <w:pPr>
              <w:tabs>
                <w:tab w:val="left" w:pos="720"/>
              </w:tabs>
              <w:ind w:left="207"/>
              <w:rPr>
                <w:rFonts w:ascii="Arial Narrow" w:eastAsia="Times New Roman" w:hAnsi="Arial Narrow" w:cs="Arial"/>
              </w:rPr>
            </w:pPr>
            <w:r>
              <w:rPr>
                <w:rFonts w:ascii="Arial Narrow" w:eastAsia="Times New Roman" w:hAnsi="Arial Narrow" w:cs="Arial"/>
              </w:rPr>
              <w:t>Difference between expected and actual experience</w:t>
            </w:r>
          </w:p>
        </w:tc>
        <w:tc>
          <w:tcPr>
            <w:tcW w:w="236" w:type="dxa"/>
          </w:tcPr>
          <w:p w14:paraId="6EFBEAD4" w14:textId="77777777" w:rsidR="00024FB8" w:rsidRDefault="00024FB8" w:rsidP="00C51A03">
            <w:pPr>
              <w:tabs>
                <w:tab w:val="left" w:pos="720"/>
              </w:tabs>
              <w:jc w:val="both"/>
              <w:rPr>
                <w:rFonts w:ascii="Arial Narrow" w:eastAsia="Times New Roman" w:hAnsi="Arial Narrow" w:cs="Arial"/>
              </w:rPr>
            </w:pPr>
          </w:p>
        </w:tc>
        <w:tc>
          <w:tcPr>
            <w:tcW w:w="1834" w:type="dxa"/>
          </w:tcPr>
          <w:p w14:paraId="516CBB4E" w14:textId="77777777" w:rsidR="00024FB8" w:rsidRDefault="00024FB8" w:rsidP="00C51A03">
            <w:pPr>
              <w:tabs>
                <w:tab w:val="left" w:pos="720"/>
              </w:tabs>
              <w:jc w:val="both"/>
              <w:rPr>
                <w:rFonts w:ascii="Arial Narrow" w:eastAsia="Times New Roman" w:hAnsi="Arial Narrow" w:cs="Arial"/>
              </w:rPr>
            </w:pPr>
          </w:p>
        </w:tc>
      </w:tr>
      <w:tr w:rsidR="00DC06FD" w14:paraId="49E9F5B9" w14:textId="77777777" w:rsidTr="00C51A03">
        <w:trPr>
          <w:jc w:val="center"/>
        </w:trPr>
        <w:tc>
          <w:tcPr>
            <w:tcW w:w="3780" w:type="dxa"/>
          </w:tcPr>
          <w:p w14:paraId="505D8B3A" w14:textId="77777777"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 xml:space="preserve">Total </w:t>
            </w:r>
          </w:p>
        </w:tc>
        <w:tc>
          <w:tcPr>
            <w:tcW w:w="236" w:type="dxa"/>
          </w:tcPr>
          <w:p w14:paraId="2FB30F75" w14:textId="77777777" w:rsidR="00DC06FD" w:rsidRDefault="00DC06FD" w:rsidP="00C51A03">
            <w:pPr>
              <w:tabs>
                <w:tab w:val="left" w:pos="720"/>
              </w:tabs>
              <w:jc w:val="both"/>
              <w:rPr>
                <w:rFonts w:ascii="Arial Narrow" w:eastAsia="Times New Roman" w:hAnsi="Arial Narrow" w:cs="Arial"/>
              </w:rPr>
            </w:pPr>
          </w:p>
        </w:tc>
        <w:tc>
          <w:tcPr>
            <w:tcW w:w="1834" w:type="dxa"/>
          </w:tcPr>
          <w:p w14:paraId="0364B7C0" w14:textId="77777777" w:rsidR="00DC06FD" w:rsidRDefault="00DC06FD" w:rsidP="00C51A03">
            <w:pPr>
              <w:tabs>
                <w:tab w:val="left" w:pos="720"/>
              </w:tabs>
              <w:jc w:val="both"/>
              <w:rPr>
                <w:rFonts w:ascii="Arial Narrow" w:eastAsia="Times New Roman" w:hAnsi="Arial Narrow" w:cs="Arial"/>
              </w:rPr>
            </w:pPr>
          </w:p>
        </w:tc>
      </w:tr>
    </w:tbl>
    <w:p w14:paraId="2F84A428" w14:textId="77777777" w:rsidR="0034019F" w:rsidRDefault="0034019F" w:rsidP="00EF5D50">
      <w:pPr>
        <w:tabs>
          <w:tab w:val="left" w:pos="720"/>
        </w:tabs>
        <w:spacing w:after="0" w:line="240" w:lineRule="auto"/>
        <w:jc w:val="both"/>
        <w:rPr>
          <w:rFonts w:ascii="Arial Narrow" w:eastAsia="Times New Roman" w:hAnsi="Arial Narrow" w:cs="Arial"/>
        </w:rPr>
      </w:pPr>
    </w:p>
    <w:p w14:paraId="0E9A663B" w14:textId="77777777" w:rsidR="0034019F" w:rsidRDefault="0034019F" w:rsidP="00EF5D50">
      <w:pPr>
        <w:tabs>
          <w:tab w:val="left" w:pos="720"/>
        </w:tabs>
        <w:spacing w:after="0" w:line="240" w:lineRule="auto"/>
        <w:jc w:val="both"/>
        <w:rPr>
          <w:rFonts w:ascii="Arial Narrow" w:eastAsia="Times New Roman" w:hAnsi="Arial Narrow" w:cs="Arial"/>
        </w:rPr>
      </w:pPr>
    </w:p>
    <w:p w14:paraId="545094CA" w14:textId="77777777" w:rsidR="003617A7" w:rsidRPr="000E6A41" w:rsidRDefault="003617A7"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14:paraId="3268DB6E" w14:textId="77777777" w:rsidR="00F45224" w:rsidRPr="000E6A41" w:rsidRDefault="004015AC"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r w:rsidRPr="000E6A41">
        <w:rPr>
          <w:rFonts w:ascii="Arial Narrow" w:eastAsia="Times New Roman" w:hAnsi="Arial Narrow" w:cs="Arial"/>
          <w:b/>
        </w:rPr>
        <w:t xml:space="preserve">Deferred </w:t>
      </w:r>
      <w:r w:rsidR="00A31B1C">
        <w:rPr>
          <w:rFonts w:ascii="Arial Narrow" w:eastAsia="Times New Roman" w:hAnsi="Arial Narrow" w:cs="Arial"/>
          <w:b/>
        </w:rPr>
        <w:t xml:space="preserve">outflow and </w:t>
      </w:r>
      <w:r w:rsidRPr="000E6A41">
        <w:rPr>
          <w:rFonts w:ascii="Arial Narrow" w:eastAsia="Times New Roman" w:hAnsi="Arial Narrow" w:cs="Arial"/>
          <w:b/>
        </w:rPr>
        <w:t xml:space="preserve">inflow data </w:t>
      </w:r>
      <w:r w:rsidR="00D62CA2" w:rsidRPr="000E6A41">
        <w:rPr>
          <w:rFonts w:ascii="Arial Narrow" w:eastAsia="Times New Roman" w:hAnsi="Arial Narrow" w:cs="Arial"/>
          <w:b/>
        </w:rPr>
        <w:t xml:space="preserve">is </w:t>
      </w:r>
      <w:r w:rsidRPr="000E6A41">
        <w:rPr>
          <w:rFonts w:ascii="Arial Narrow" w:eastAsia="Times New Roman" w:hAnsi="Arial Narrow" w:cs="Arial"/>
          <w:b/>
        </w:rPr>
        <w:t>contained in</w:t>
      </w:r>
      <w:r w:rsidR="005E4B40" w:rsidRPr="000E6A41">
        <w:rPr>
          <w:rFonts w:ascii="Arial Narrow" w:eastAsia="Times New Roman" w:hAnsi="Arial Narrow" w:cs="Arial"/>
          <w:b/>
        </w:rPr>
        <w:t xml:space="preserve"> columns on page</w:t>
      </w:r>
      <w:r w:rsidR="00A31B1C">
        <w:rPr>
          <w:rFonts w:ascii="Arial Narrow" w:eastAsia="Times New Roman" w:hAnsi="Arial Narrow" w:cs="Arial"/>
          <w:b/>
        </w:rPr>
        <w:t>s 6 and</w:t>
      </w:r>
      <w:r w:rsidR="005E4B40" w:rsidRPr="000E6A41">
        <w:rPr>
          <w:rFonts w:ascii="Arial Narrow" w:eastAsia="Times New Roman" w:hAnsi="Arial Narrow" w:cs="Arial"/>
          <w:b/>
        </w:rPr>
        <w:t xml:space="preserve"> </w:t>
      </w:r>
      <w:r w:rsidR="00537775">
        <w:rPr>
          <w:rFonts w:ascii="Arial Narrow" w:eastAsia="Times New Roman" w:hAnsi="Arial Narrow" w:cs="Arial"/>
          <w:b/>
        </w:rPr>
        <w:t>7</w:t>
      </w:r>
      <w:r w:rsidR="005E4B40" w:rsidRPr="000E6A41">
        <w:rPr>
          <w:rFonts w:ascii="Arial Narrow" w:eastAsia="Times New Roman" w:hAnsi="Arial Narrow" w:cs="Arial"/>
          <w:b/>
        </w:rPr>
        <w:t xml:space="preserve"> in “Schedule of Pension Amounts by Employer”</w:t>
      </w:r>
      <w:r w:rsidR="00024FB8">
        <w:rPr>
          <w:rFonts w:ascii="Arial Narrow" w:eastAsia="Times New Roman" w:hAnsi="Arial Narrow" w:cs="Arial"/>
          <w:b/>
        </w:rPr>
        <w:t xml:space="preserve"> except for contributions subsequent to the measurement date</w:t>
      </w:r>
      <w:r w:rsidR="002D6BB3" w:rsidRPr="000E6A41">
        <w:rPr>
          <w:rFonts w:ascii="Arial Narrow" w:eastAsia="Times New Roman" w:hAnsi="Arial Narrow" w:cs="Arial"/>
          <w:b/>
        </w:rPr>
        <w:t>.</w:t>
      </w:r>
    </w:p>
    <w:p w14:paraId="7BB6E0D3" w14:textId="77777777" w:rsidR="003617A7" w:rsidRPr="000E6A41" w:rsidRDefault="003617A7"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14:paraId="60B89EB3" w14:textId="77777777" w:rsidR="005467B7" w:rsidRPr="00F21195" w:rsidRDefault="005467B7" w:rsidP="00EF5D50">
      <w:pPr>
        <w:tabs>
          <w:tab w:val="left" w:pos="720"/>
        </w:tabs>
        <w:spacing w:after="0" w:line="240" w:lineRule="auto"/>
        <w:jc w:val="both"/>
        <w:rPr>
          <w:rFonts w:ascii="Arial Narrow" w:eastAsia="Times New Roman" w:hAnsi="Arial Narrow" w:cs="Arial"/>
        </w:rPr>
      </w:pPr>
    </w:p>
    <w:p w14:paraId="25AD20BB" w14:textId="1119DE23" w:rsidR="001E7CA9" w:rsidRPr="00F21195" w:rsidRDefault="001E7CA9"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highlight w:val="yellow"/>
        </w:rPr>
        <w:t>$X,XXX,XXX</w:t>
      </w:r>
      <w:r w:rsidRPr="00F21195">
        <w:rPr>
          <w:rFonts w:ascii="Arial Narrow" w:eastAsia="Times New Roman" w:hAnsi="Arial Narrow" w:cs="Arial"/>
        </w:rPr>
        <w:t xml:space="preserve"> reported as deferred outflows of resources related to pensions resulting from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Pr="00F21195">
        <w:rPr>
          <w:rFonts w:ascii="Arial Narrow" w:eastAsia="Times New Roman" w:hAnsi="Arial Narrow" w:cs="Arial"/>
        </w:rPr>
        <w:t xml:space="preserve"> contributions </w:t>
      </w:r>
      <w:r w:rsidR="00F97BBC" w:rsidRPr="00F21195">
        <w:rPr>
          <w:rFonts w:ascii="Arial Narrow" w:eastAsia="Times New Roman" w:hAnsi="Arial Narrow" w:cs="Arial"/>
        </w:rPr>
        <w:t>in fiscal year 20</w:t>
      </w:r>
      <w:r w:rsidR="00F92B98">
        <w:rPr>
          <w:rFonts w:ascii="Arial Narrow" w:eastAsia="Times New Roman" w:hAnsi="Arial Narrow" w:cs="Arial"/>
        </w:rPr>
        <w:t>2</w:t>
      </w:r>
      <w:r w:rsidR="0035051E">
        <w:rPr>
          <w:rFonts w:ascii="Arial Narrow" w:eastAsia="Times New Roman" w:hAnsi="Arial Narrow" w:cs="Arial"/>
        </w:rPr>
        <w:t>5</w:t>
      </w:r>
      <w:r w:rsidR="00F97BBC" w:rsidRPr="00F21195">
        <w:rPr>
          <w:rFonts w:ascii="Arial Narrow" w:eastAsia="Times New Roman" w:hAnsi="Arial Narrow" w:cs="Arial"/>
        </w:rPr>
        <w:t xml:space="preserve"> </w:t>
      </w:r>
      <w:r w:rsidRPr="00F21195">
        <w:rPr>
          <w:rFonts w:ascii="Arial Narrow" w:eastAsia="Times New Roman" w:hAnsi="Arial Narrow" w:cs="Arial"/>
        </w:rPr>
        <w:t>subsequent to the measurement date will be recognized as a</w:t>
      </w:r>
      <w:r w:rsidR="005467B7">
        <w:rPr>
          <w:rFonts w:ascii="Arial Narrow" w:eastAsia="Times New Roman" w:hAnsi="Arial Narrow" w:cs="Arial"/>
        </w:rPr>
        <w:t>n</w:t>
      </w:r>
      <w:r w:rsidRPr="00F21195">
        <w:rPr>
          <w:rFonts w:ascii="Arial Narrow" w:eastAsia="Times New Roman" w:hAnsi="Arial Narrow" w:cs="Arial"/>
        </w:rPr>
        <w:t xml:space="preserve"> </w:t>
      </w:r>
      <w:r w:rsidR="00537775">
        <w:rPr>
          <w:rFonts w:ascii="Arial Narrow" w:eastAsia="Times New Roman" w:hAnsi="Arial Narrow" w:cs="Arial"/>
        </w:rPr>
        <w:t>addition to</w:t>
      </w:r>
      <w:r w:rsidRPr="00F21195">
        <w:rPr>
          <w:rFonts w:ascii="Arial Narrow" w:eastAsia="Times New Roman" w:hAnsi="Arial Narrow" w:cs="Arial"/>
        </w:rPr>
        <w:t xml:space="preserve"> the net pension </w:t>
      </w:r>
      <w:r w:rsidR="00537775">
        <w:rPr>
          <w:rFonts w:ascii="Arial Narrow" w:eastAsia="Times New Roman" w:hAnsi="Arial Narrow" w:cs="Arial"/>
        </w:rPr>
        <w:t xml:space="preserve">asset </w:t>
      </w:r>
      <w:r w:rsidR="00266836">
        <w:rPr>
          <w:rFonts w:ascii="Arial Narrow" w:eastAsia="Times New Roman" w:hAnsi="Arial Narrow" w:cs="Arial"/>
        </w:rPr>
        <w:t>in the subsequent period</w:t>
      </w:r>
      <w:r w:rsidR="0073219E">
        <w:rPr>
          <w:rFonts w:ascii="Arial Narrow" w:eastAsia="Times New Roman" w:hAnsi="Arial Narrow" w:cs="Arial"/>
        </w:rPr>
        <w:t xml:space="preserve">. </w:t>
      </w:r>
      <w:r w:rsidR="0035019D" w:rsidRPr="00F21195">
        <w:rPr>
          <w:rFonts w:ascii="Arial Narrow" w:eastAsia="Times New Roman" w:hAnsi="Arial Narrow" w:cs="Arial"/>
        </w:rPr>
        <w:t xml:space="preserve"> </w:t>
      </w:r>
      <w:r w:rsidRPr="00F21195">
        <w:rPr>
          <w:rFonts w:ascii="Arial Narrow" w:eastAsia="Times New Roman" w:hAnsi="Arial Narrow" w:cs="Arial"/>
        </w:rPr>
        <w:t xml:space="preserve"> Other amounts reported as deferred</w:t>
      </w:r>
      <w:r w:rsidR="00CA7BE5">
        <w:rPr>
          <w:rFonts w:ascii="Arial Narrow" w:eastAsia="Times New Roman" w:hAnsi="Arial Narrow" w:cs="Arial"/>
        </w:rPr>
        <w:t xml:space="preserve"> outflows and deferred</w:t>
      </w:r>
      <w:r w:rsidRPr="00F21195">
        <w:rPr>
          <w:rFonts w:ascii="Arial Narrow" w:eastAsia="Times New Roman" w:hAnsi="Arial Narrow" w:cs="Arial"/>
        </w:rPr>
        <w:t xml:space="preserve"> inflows of resources related to pensions will be recognized in pension expense as follows:</w:t>
      </w:r>
    </w:p>
    <w:p w14:paraId="7DCD6864" w14:textId="77777777" w:rsidR="001E7CA9" w:rsidRPr="00F21195" w:rsidRDefault="001E7CA9" w:rsidP="00EF5D50">
      <w:pPr>
        <w:tabs>
          <w:tab w:val="left" w:pos="720"/>
        </w:tabs>
        <w:spacing w:after="0" w:line="240" w:lineRule="auto"/>
        <w:jc w:val="both"/>
        <w:rPr>
          <w:rFonts w:ascii="Arial Narrow" w:eastAsia="Times New Roman" w:hAnsi="Arial Narrow" w:cs="Arial"/>
          <w:b/>
        </w:rPr>
      </w:pPr>
    </w:p>
    <w:tbl>
      <w:tblPr>
        <w:tblStyle w:val="TableGrid"/>
        <w:tblW w:w="0" w:type="auto"/>
        <w:tblInd w:w="1818" w:type="dxa"/>
        <w:tblLook w:val="04A0" w:firstRow="1" w:lastRow="0" w:firstColumn="1" w:lastColumn="0" w:noHBand="0" w:noVBand="1"/>
      </w:tblPr>
      <w:tblGrid>
        <w:gridCol w:w="2107"/>
        <w:gridCol w:w="5425"/>
      </w:tblGrid>
      <w:tr w:rsidR="005467B7" w14:paraId="6A396AF1" w14:textId="77777777" w:rsidTr="00F110F4">
        <w:tc>
          <w:tcPr>
            <w:tcW w:w="2107" w:type="dxa"/>
          </w:tcPr>
          <w:p w14:paraId="4C2AC8F3" w14:textId="77777777" w:rsidR="005467B7" w:rsidRDefault="005467B7" w:rsidP="00E2314C">
            <w:pPr>
              <w:tabs>
                <w:tab w:val="left" w:pos="720"/>
              </w:tabs>
              <w:jc w:val="center"/>
              <w:rPr>
                <w:rFonts w:ascii="Arial Narrow" w:eastAsia="Times New Roman" w:hAnsi="Arial Narrow" w:cs="Arial"/>
                <w:b/>
              </w:rPr>
            </w:pPr>
            <w:r>
              <w:rPr>
                <w:rFonts w:ascii="Arial Narrow" w:eastAsia="Times New Roman" w:hAnsi="Arial Narrow" w:cs="Arial"/>
                <w:b/>
              </w:rPr>
              <w:t>Year ended June 30:</w:t>
            </w:r>
          </w:p>
        </w:tc>
        <w:tc>
          <w:tcPr>
            <w:tcW w:w="5425" w:type="dxa"/>
          </w:tcPr>
          <w:p w14:paraId="206BFF9A" w14:textId="77777777" w:rsidR="005467B7" w:rsidRDefault="005467B7" w:rsidP="00E2314C">
            <w:pPr>
              <w:tabs>
                <w:tab w:val="left" w:pos="720"/>
              </w:tabs>
              <w:jc w:val="center"/>
              <w:rPr>
                <w:rFonts w:ascii="Arial Narrow" w:eastAsia="Times New Roman" w:hAnsi="Arial Narrow" w:cs="Arial"/>
                <w:b/>
              </w:rPr>
            </w:pPr>
          </w:p>
        </w:tc>
      </w:tr>
      <w:tr w:rsidR="005467B7" w14:paraId="228AE122" w14:textId="77777777" w:rsidTr="00F110F4">
        <w:tc>
          <w:tcPr>
            <w:tcW w:w="2107" w:type="dxa"/>
          </w:tcPr>
          <w:p w14:paraId="37C8A200" w14:textId="451EA5ED"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w:t>
            </w:r>
            <w:r w:rsidR="00266836">
              <w:rPr>
                <w:rFonts w:ascii="Arial Narrow" w:eastAsia="Times New Roman" w:hAnsi="Arial Narrow" w:cs="Arial"/>
                <w:b/>
              </w:rPr>
              <w:t>2</w:t>
            </w:r>
            <w:r w:rsidR="0035051E">
              <w:rPr>
                <w:rFonts w:ascii="Arial Narrow" w:eastAsia="Times New Roman" w:hAnsi="Arial Narrow" w:cs="Arial"/>
                <w:b/>
              </w:rPr>
              <w:t>6</w:t>
            </w:r>
          </w:p>
        </w:tc>
        <w:tc>
          <w:tcPr>
            <w:tcW w:w="5425" w:type="dxa"/>
          </w:tcPr>
          <w:p w14:paraId="26FBBCE8" w14:textId="77777777" w:rsidR="005467B7" w:rsidRDefault="005467B7" w:rsidP="00E2314C">
            <w:pPr>
              <w:tabs>
                <w:tab w:val="left" w:pos="720"/>
              </w:tabs>
              <w:jc w:val="center"/>
              <w:rPr>
                <w:rFonts w:ascii="Arial Narrow" w:eastAsia="Times New Roman" w:hAnsi="Arial Narrow" w:cs="Arial"/>
                <w:b/>
              </w:rPr>
            </w:pPr>
            <w:r w:rsidRPr="005467B7">
              <w:rPr>
                <w:rFonts w:ascii="Arial Narrow" w:eastAsia="Times New Roman" w:hAnsi="Arial Narrow" w:cs="Arial"/>
                <w:b/>
                <w:highlight w:val="yellow"/>
              </w:rPr>
              <w:t>Amounts from Schedule B</w:t>
            </w:r>
          </w:p>
        </w:tc>
      </w:tr>
      <w:tr w:rsidR="005467B7" w14:paraId="69936DDF" w14:textId="77777777" w:rsidTr="00F110F4">
        <w:tc>
          <w:tcPr>
            <w:tcW w:w="2107" w:type="dxa"/>
          </w:tcPr>
          <w:p w14:paraId="44EB8874" w14:textId="6C1F8170"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w:t>
            </w:r>
            <w:r w:rsidR="00891C18">
              <w:rPr>
                <w:rFonts w:ascii="Arial Narrow" w:eastAsia="Times New Roman" w:hAnsi="Arial Narrow" w:cs="Arial"/>
                <w:b/>
              </w:rPr>
              <w:t>2</w:t>
            </w:r>
            <w:r w:rsidR="0035051E">
              <w:rPr>
                <w:rFonts w:ascii="Arial Narrow" w:eastAsia="Times New Roman" w:hAnsi="Arial Narrow" w:cs="Arial"/>
                <w:b/>
              </w:rPr>
              <w:t>7</w:t>
            </w:r>
          </w:p>
        </w:tc>
        <w:tc>
          <w:tcPr>
            <w:tcW w:w="5425" w:type="dxa"/>
          </w:tcPr>
          <w:p w14:paraId="1ADE9F56" w14:textId="77777777" w:rsidR="005467B7" w:rsidRDefault="005467B7" w:rsidP="00E2314C">
            <w:pPr>
              <w:tabs>
                <w:tab w:val="left" w:pos="720"/>
              </w:tabs>
              <w:jc w:val="center"/>
              <w:rPr>
                <w:rFonts w:ascii="Arial Narrow" w:eastAsia="Times New Roman" w:hAnsi="Arial Narrow" w:cs="Arial"/>
                <w:b/>
              </w:rPr>
            </w:pPr>
          </w:p>
        </w:tc>
      </w:tr>
      <w:tr w:rsidR="005467B7" w14:paraId="0DFE02BE" w14:textId="77777777" w:rsidTr="00F110F4">
        <w:tc>
          <w:tcPr>
            <w:tcW w:w="2107" w:type="dxa"/>
          </w:tcPr>
          <w:p w14:paraId="57EAF6BA" w14:textId="4445A932"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w:t>
            </w:r>
            <w:r w:rsidR="007F7D88">
              <w:rPr>
                <w:rFonts w:ascii="Arial Narrow" w:eastAsia="Times New Roman" w:hAnsi="Arial Narrow" w:cs="Arial"/>
                <w:b/>
              </w:rPr>
              <w:t>2</w:t>
            </w:r>
            <w:r w:rsidR="0035051E">
              <w:rPr>
                <w:rFonts w:ascii="Arial Narrow" w:eastAsia="Times New Roman" w:hAnsi="Arial Narrow" w:cs="Arial"/>
                <w:b/>
              </w:rPr>
              <w:t>8</w:t>
            </w:r>
          </w:p>
        </w:tc>
        <w:tc>
          <w:tcPr>
            <w:tcW w:w="5425" w:type="dxa"/>
          </w:tcPr>
          <w:p w14:paraId="6C081AEE" w14:textId="77777777" w:rsidR="005467B7" w:rsidRDefault="005467B7" w:rsidP="00E2314C">
            <w:pPr>
              <w:tabs>
                <w:tab w:val="left" w:pos="720"/>
              </w:tabs>
              <w:jc w:val="center"/>
              <w:rPr>
                <w:rFonts w:ascii="Arial Narrow" w:eastAsia="Times New Roman" w:hAnsi="Arial Narrow" w:cs="Arial"/>
                <w:b/>
              </w:rPr>
            </w:pPr>
          </w:p>
        </w:tc>
      </w:tr>
      <w:tr w:rsidR="005467B7" w14:paraId="33C89EA8" w14:textId="77777777" w:rsidTr="00F110F4">
        <w:tc>
          <w:tcPr>
            <w:tcW w:w="2107" w:type="dxa"/>
          </w:tcPr>
          <w:p w14:paraId="64BBE440" w14:textId="174DB1A6"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w:t>
            </w:r>
            <w:r w:rsidR="00261E83">
              <w:rPr>
                <w:rFonts w:ascii="Arial Narrow" w:eastAsia="Times New Roman" w:hAnsi="Arial Narrow" w:cs="Arial"/>
                <w:b/>
              </w:rPr>
              <w:t>2</w:t>
            </w:r>
            <w:r w:rsidR="0035051E">
              <w:rPr>
                <w:rFonts w:ascii="Arial Narrow" w:eastAsia="Times New Roman" w:hAnsi="Arial Narrow" w:cs="Arial"/>
                <w:b/>
              </w:rPr>
              <w:t>9</w:t>
            </w:r>
          </w:p>
        </w:tc>
        <w:tc>
          <w:tcPr>
            <w:tcW w:w="5425" w:type="dxa"/>
          </w:tcPr>
          <w:p w14:paraId="1730520E" w14:textId="77777777" w:rsidR="005467B7" w:rsidRDefault="005467B7" w:rsidP="00E2314C">
            <w:pPr>
              <w:tabs>
                <w:tab w:val="left" w:pos="720"/>
              </w:tabs>
              <w:jc w:val="center"/>
              <w:rPr>
                <w:rFonts w:ascii="Arial Narrow" w:eastAsia="Times New Roman" w:hAnsi="Arial Narrow" w:cs="Arial"/>
                <w:b/>
              </w:rPr>
            </w:pPr>
          </w:p>
        </w:tc>
      </w:tr>
      <w:tr w:rsidR="00F110F4" w14:paraId="34FB7688" w14:textId="77777777" w:rsidTr="00F110F4">
        <w:tc>
          <w:tcPr>
            <w:tcW w:w="2107" w:type="dxa"/>
          </w:tcPr>
          <w:p w14:paraId="48CDAA44" w14:textId="7F5614C4" w:rsidR="00F110F4" w:rsidRDefault="00F110F4" w:rsidP="00261E83">
            <w:pPr>
              <w:tabs>
                <w:tab w:val="left" w:pos="720"/>
              </w:tabs>
              <w:jc w:val="center"/>
              <w:rPr>
                <w:rFonts w:ascii="Arial Narrow" w:eastAsia="Times New Roman" w:hAnsi="Arial Narrow" w:cs="Arial"/>
                <w:b/>
              </w:rPr>
            </w:pPr>
            <w:r>
              <w:rPr>
                <w:rFonts w:ascii="Arial Narrow" w:eastAsia="Times New Roman" w:hAnsi="Arial Narrow" w:cs="Arial"/>
                <w:b/>
              </w:rPr>
              <w:t>2030</w:t>
            </w:r>
          </w:p>
        </w:tc>
        <w:tc>
          <w:tcPr>
            <w:tcW w:w="5425" w:type="dxa"/>
          </w:tcPr>
          <w:p w14:paraId="1509D34A" w14:textId="77777777" w:rsidR="00F110F4" w:rsidRDefault="00F110F4" w:rsidP="00E2314C">
            <w:pPr>
              <w:tabs>
                <w:tab w:val="left" w:pos="720"/>
              </w:tabs>
              <w:jc w:val="center"/>
              <w:rPr>
                <w:rFonts w:ascii="Arial Narrow" w:eastAsia="Times New Roman" w:hAnsi="Arial Narrow" w:cs="Arial"/>
                <w:b/>
              </w:rPr>
            </w:pPr>
          </w:p>
        </w:tc>
      </w:tr>
      <w:tr w:rsidR="00261E83" w14:paraId="4B9A8250" w14:textId="77777777" w:rsidTr="00F110F4">
        <w:tc>
          <w:tcPr>
            <w:tcW w:w="2107" w:type="dxa"/>
          </w:tcPr>
          <w:p w14:paraId="327B5605" w14:textId="008E2149" w:rsidR="00261E83" w:rsidRDefault="006E5C45" w:rsidP="00261E83">
            <w:pPr>
              <w:tabs>
                <w:tab w:val="left" w:pos="720"/>
              </w:tabs>
              <w:jc w:val="center"/>
              <w:rPr>
                <w:rFonts w:ascii="Arial Narrow" w:eastAsia="Times New Roman" w:hAnsi="Arial Narrow" w:cs="Arial"/>
                <w:b/>
              </w:rPr>
            </w:pPr>
            <w:r>
              <w:rPr>
                <w:rFonts w:ascii="Arial Narrow" w:eastAsia="Times New Roman" w:hAnsi="Arial Narrow" w:cs="Arial"/>
                <w:b/>
              </w:rPr>
              <w:t>Thereafter</w:t>
            </w:r>
          </w:p>
        </w:tc>
        <w:tc>
          <w:tcPr>
            <w:tcW w:w="5425" w:type="dxa"/>
          </w:tcPr>
          <w:p w14:paraId="409FC021" w14:textId="77777777" w:rsidR="00261E83" w:rsidRDefault="00261E83" w:rsidP="00E2314C">
            <w:pPr>
              <w:tabs>
                <w:tab w:val="left" w:pos="720"/>
              </w:tabs>
              <w:jc w:val="center"/>
              <w:rPr>
                <w:rFonts w:ascii="Arial Narrow" w:eastAsia="Times New Roman" w:hAnsi="Arial Narrow" w:cs="Arial"/>
                <w:b/>
              </w:rPr>
            </w:pPr>
          </w:p>
        </w:tc>
      </w:tr>
    </w:tbl>
    <w:p w14:paraId="44981A8D" w14:textId="77777777" w:rsidR="004015AC" w:rsidRPr="000E6A41" w:rsidRDefault="004015AC"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center"/>
        <w:rPr>
          <w:rFonts w:ascii="Arial Narrow" w:eastAsia="Times New Roman" w:hAnsi="Arial Narrow" w:cs="Arial"/>
          <w:b/>
        </w:rPr>
      </w:pPr>
    </w:p>
    <w:p w14:paraId="1A3F76A8" w14:textId="77777777" w:rsidR="003B65BF" w:rsidRPr="000E6A41" w:rsidRDefault="00147CB0"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r w:rsidRPr="000E6A41">
        <w:rPr>
          <w:rFonts w:ascii="Arial Narrow" w:eastAsia="Times New Roman" w:hAnsi="Arial Narrow" w:cs="Arial"/>
          <w:b/>
        </w:rPr>
        <w:t>Dollar amounts for each year to be obtained from OAG</w:t>
      </w:r>
      <w:r w:rsidR="005467B7">
        <w:rPr>
          <w:rFonts w:ascii="Arial Narrow" w:eastAsia="Times New Roman" w:hAnsi="Arial Narrow" w:cs="Arial"/>
          <w:b/>
        </w:rPr>
        <w:t xml:space="preserve"> Schedule B </w:t>
      </w:r>
      <w:r w:rsidR="008B13F9" w:rsidRPr="000E6A41">
        <w:rPr>
          <w:rFonts w:ascii="Arial Narrow" w:eastAsia="Times New Roman" w:hAnsi="Arial Narrow" w:cs="Arial"/>
          <w:b/>
        </w:rPr>
        <w:t>–</w:t>
      </w:r>
      <w:r w:rsidRPr="000E6A41">
        <w:rPr>
          <w:rFonts w:ascii="Arial Narrow" w:eastAsia="Times New Roman" w:hAnsi="Arial Narrow" w:cs="Arial"/>
          <w:b/>
        </w:rPr>
        <w:t xml:space="preserve"> </w:t>
      </w:r>
      <w:r w:rsidRPr="000E6A41">
        <w:rPr>
          <w:rFonts w:ascii="Arial Narrow" w:eastAsia="Times New Roman" w:hAnsi="Arial Narrow" w:cs="Arial"/>
          <w:b/>
          <w:i/>
        </w:rPr>
        <w:t>Schedule of Pension Amounts by Employer</w:t>
      </w:r>
      <w:r w:rsidRPr="000E6A41">
        <w:rPr>
          <w:rFonts w:ascii="Arial Narrow" w:eastAsia="Times New Roman" w:hAnsi="Arial Narrow" w:cs="Arial"/>
          <w:b/>
        </w:rPr>
        <w:t xml:space="preserve"> - use line for your entity. </w:t>
      </w:r>
    </w:p>
    <w:p w14:paraId="0FB7BFEF" w14:textId="77777777" w:rsidR="00F21195" w:rsidRPr="000E6A41" w:rsidRDefault="00F21195"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14:paraId="174AF072" w14:textId="77777777" w:rsidR="00147CB0" w:rsidRPr="00F21195" w:rsidRDefault="00147CB0" w:rsidP="004015AC">
      <w:pPr>
        <w:tabs>
          <w:tab w:val="left" w:pos="720"/>
        </w:tabs>
        <w:spacing w:after="0" w:line="240" w:lineRule="auto"/>
        <w:jc w:val="both"/>
        <w:rPr>
          <w:rFonts w:ascii="Arial Narrow" w:eastAsia="Times New Roman" w:hAnsi="Arial Narrow" w:cs="Arial"/>
          <w:color w:val="FF0000"/>
        </w:rPr>
      </w:pPr>
    </w:p>
    <w:p w14:paraId="30F6F6DE" w14:textId="77777777" w:rsidR="001E7CA9" w:rsidRPr="00F21195" w:rsidRDefault="001E7CA9" w:rsidP="00EF5D50">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Actuarial Assumptions</w:t>
      </w:r>
      <w:r w:rsidR="006F114C">
        <w:rPr>
          <w:rFonts w:ascii="Arial Narrow" w:eastAsia="Times New Roman" w:hAnsi="Arial Narrow" w:cs="Arial"/>
          <w:b/>
        </w:rPr>
        <w:t xml:space="preserve"> - </w:t>
      </w:r>
      <w:r w:rsidR="006F114C" w:rsidRPr="006F114C">
        <w:rPr>
          <w:rFonts w:ascii="Arial Narrow" w:eastAsia="Times New Roman" w:hAnsi="Arial Narrow" w:cs="Arial"/>
        </w:rPr>
        <w:t>t</w:t>
      </w:r>
      <w:r w:rsidR="00EF21A6" w:rsidRPr="006F114C">
        <w:rPr>
          <w:rFonts w:ascii="Arial Narrow" w:eastAsia="Times New Roman" w:hAnsi="Arial Narrow" w:cs="Arial"/>
        </w:rPr>
        <w:t>h</w:t>
      </w:r>
      <w:r w:rsidR="00EF21A6" w:rsidRPr="00F21195">
        <w:rPr>
          <w:rFonts w:ascii="Arial Narrow" w:eastAsia="Times New Roman" w:hAnsi="Arial Narrow" w:cs="Arial"/>
        </w:rPr>
        <w:t>e total pension liability was determined using the following actuarial assumptions, applied to all periods included in the measurement:</w:t>
      </w:r>
    </w:p>
    <w:p w14:paraId="0D6977FF" w14:textId="77777777" w:rsidR="00EF21A6" w:rsidRPr="00F21195" w:rsidRDefault="00EF21A6" w:rsidP="00EF5D50">
      <w:pPr>
        <w:tabs>
          <w:tab w:val="left" w:pos="720"/>
        </w:tabs>
        <w:spacing w:after="0" w:line="240" w:lineRule="auto"/>
        <w:jc w:val="both"/>
        <w:rPr>
          <w:rFonts w:ascii="Arial Narrow" w:eastAsia="Times New Roman" w:hAnsi="Arial Narrow" w:cs="Arial"/>
        </w:rPr>
      </w:pPr>
    </w:p>
    <w:p w14:paraId="222D20D8" w14:textId="77777777" w:rsidR="00EF21A6" w:rsidRPr="00F21195" w:rsidRDefault="006F114C" w:rsidP="00F811BD">
      <w:pPr>
        <w:tabs>
          <w:tab w:val="left" w:pos="36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Inflation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2.</w:t>
      </w:r>
      <w:r w:rsidR="0039178E">
        <w:rPr>
          <w:rFonts w:ascii="Arial Narrow" w:eastAsia="Times New Roman" w:hAnsi="Arial Narrow" w:cs="Arial"/>
        </w:rPr>
        <w:t>5</w:t>
      </w:r>
      <w:r w:rsidR="004C0CBE">
        <w:rPr>
          <w:rFonts w:ascii="Arial Narrow" w:eastAsia="Times New Roman" w:hAnsi="Arial Narrow" w:cs="Arial"/>
        </w:rPr>
        <w:t>0</w:t>
      </w:r>
      <w:r w:rsidR="00B203CE" w:rsidRPr="00F21195">
        <w:rPr>
          <w:rFonts w:ascii="Arial Narrow" w:eastAsia="Times New Roman" w:hAnsi="Arial Narrow" w:cs="Arial"/>
        </w:rPr>
        <w:t>%</w:t>
      </w:r>
    </w:p>
    <w:p w14:paraId="3851C294" w14:textId="77777777" w:rsidR="001E7CA9" w:rsidRPr="00F21195" w:rsidRDefault="001E7CA9" w:rsidP="00F811BD">
      <w:pPr>
        <w:tabs>
          <w:tab w:val="left" w:pos="360"/>
        </w:tabs>
        <w:spacing w:after="0" w:line="240" w:lineRule="auto"/>
        <w:jc w:val="both"/>
        <w:rPr>
          <w:rFonts w:ascii="Arial Narrow" w:eastAsia="Times New Roman" w:hAnsi="Arial Narrow" w:cs="Arial"/>
          <w:b/>
        </w:rPr>
      </w:pPr>
    </w:p>
    <w:p w14:paraId="33A285E0" w14:textId="2B8262A1" w:rsidR="00EF21A6" w:rsidRPr="00F21195" w:rsidRDefault="006F114C" w:rsidP="00F811BD">
      <w:pPr>
        <w:tabs>
          <w:tab w:val="left" w:pos="36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Salary increases</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0B6E20">
        <w:rPr>
          <w:rFonts w:ascii="Arial Narrow" w:eastAsia="Times New Roman" w:hAnsi="Arial Narrow" w:cs="Arial"/>
        </w:rPr>
        <w:t>2.75</w:t>
      </w:r>
      <w:r w:rsidR="00B203CE" w:rsidRPr="00F21195">
        <w:rPr>
          <w:rFonts w:ascii="Arial Narrow" w:eastAsia="Times New Roman" w:hAnsi="Arial Narrow" w:cs="Arial"/>
        </w:rPr>
        <w:t xml:space="preserve">% to </w:t>
      </w:r>
      <w:r w:rsidR="000B6E20">
        <w:rPr>
          <w:rFonts w:ascii="Arial Narrow" w:eastAsia="Times New Roman" w:hAnsi="Arial Narrow" w:cs="Arial"/>
        </w:rPr>
        <w:t>8.25</w:t>
      </w:r>
      <w:r w:rsidR="00B203CE" w:rsidRPr="00F21195">
        <w:rPr>
          <w:rFonts w:ascii="Arial Narrow" w:eastAsia="Times New Roman" w:hAnsi="Arial Narrow" w:cs="Arial"/>
        </w:rPr>
        <w:t>%</w:t>
      </w:r>
    </w:p>
    <w:p w14:paraId="7CF6C19B" w14:textId="77777777" w:rsidR="00EF21A6" w:rsidRPr="00F21195" w:rsidRDefault="00EF21A6" w:rsidP="00F811BD">
      <w:pPr>
        <w:tabs>
          <w:tab w:val="left" w:pos="360"/>
        </w:tabs>
        <w:spacing w:after="0" w:line="240" w:lineRule="auto"/>
        <w:jc w:val="both"/>
        <w:rPr>
          <w:rFonts w:ascii="Arial Narrow" w:eastAsia="Times New Roman" w:hAnsi="Arial Narrow" w:cs="Arial"/>
        </w:rPr>
      </w:pPr>
    </w:p>
    <w:p w14:paraId="216E5258" w14:textId="77777777" w:rsidR="00EF21A6" w:rsidRPr="00F21195" w:rsidRDefault="006F114C" w:rsidP="00F811BD">
      <w:pPr>
        <w:tabs>
          <w:tab w:val="left" w:pos="36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Investment rate of return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7.0%</w:t>
      </w:r>
    </w:p>
    <w:p w14:paraId="2059B756" w14:textId="77777777" w:rsidR="001E7CA9" w:rsidRPr="00F21195" w:rsidRDefault="001E7CA9" w:rsidP="00EF5D50">
      <w:pPr>
        <w:tabs>
          <w:tab w:val="left" w:pos="720"/>
        </w:tabs>
        <w:spacing w:after="0" w:line="240" w:lineRule="auto"/>
        <w:jc w:val="both"/>
        <w:rPr>
          <w:rFonts w:ascii="Arial Narrow" w:eastAsia="Times New Roman" w:hAnsi="Arial Narrow" w:cs="Arial"/>
        </w:rPr>
      </w:pPr>
    </w:p>
    <w:p w14:paraId="53A73065" w14:textId="3F95D9AD" w:rsidR="00F811BD" w:rsidRDefault="00F811BD" w:rsidP="00F811BD">
      <w:pPr>
        <w:ind w:left="360"/>
        <w:jc w:val="both"/>
        <w:rPr>
          <w:rFonts w:ascii="Arial Narrow" w:hAnsi="Arial Narrow"/>
          <w:bCs/>
        </w:rPr>
      </w:pPr>
      <w:r>
        <w:rPr>
          <w:rFonts w:ascii="Arial Narrow" w:hAnsi="Arial Narrow"/>
        </w:rPr>
        <w:t xml:space="preserve">Mortality – </w:t>
      </w:r>
      <w:r>
        <w:rPr>
          <w:rFonts w:ascii="Arial Narrow" w:hAnsi="Arial Narrow"/>
          <w:bCs/>
        </w:rPr>
        <w:t>Variants of the PUB (10) Tables for Healthy and Disabled Retirees, projected with Scale Ultimate MP</w:t>
      </w:r>
      <w:r w:rsidR="000B6E20">
        <w:rPr>
          <w:rFonts w:ascii="Arial Narrow" w:hAnsi="Arial Narrow"/>
          <w:bCs/>
        </w:rPr>
        <w:t>2021 with immediate convergence</w:t>
      </w:r>
      <w:r>
        <w:rPr>
          <w:rFonts w:ascii="Arial Narrow" w:hAnsi="Arial Narrow"/>
          <w:bCs/>
        </w:rPr>
        <w:t>.</w:t>
      </w:r>
    </w:p>
    <w:p w14:paraId="07BE0998" w14:textId="77777777" w:rsidR="000E6A41" w:rsidRDefault="000E6A41" w:rsidP="004B0015">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Cost of living adjustment – eligible survivors receive a yearly cost of living adjustment based on the annual social security adjustment – for valuation purposes, a 2.5% cost of living adjustment is assumed.</w:t>
      </w:r>
    </w:p>
    <w:p w14:paraId="2082D37A" w14:textId="77777777" w:rsidR="000E6A41" w:rsidRDefault="000E6A41" w:rsidP="004B0015">
      <w:pPr>
        <w:tabs>
          <w:tab w:val="left" w:pos="720"/>
        </w:tabs>
        <w:spacing w:after="0" w:line="240" w:lineRule="auto"/>
        <w:jc w:val="both"/>
        <w:rPr>
          <w:rFonts w:ascii="Arial Narrow" w:eastAsia="Times New Roman" w:hAnsi="Arial Narrow" w:cs="Arial"/>
        </w:rPr>
      </w:pPr>
    </w:p>
    <w:p w14:paraId="55F7BF31" w14:textId="2B80E303" w:rsidR="00BF7845" w:rsidRPr="00F21195" w:rsidRDefault="00BF7845" w:rsidP="004B0015">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 xml:space="preserve">The actuarial assumptions used in the </w:t>
      </w:r>
      <w:r w:rsidR="007F7D88">
        <w:rPr>
          <w:rFonts w:ascii="Arial Narrow" w:eastAsia="Times New Roman" w:hAnsi="Arial Narrow" w:cs="Arial"/>
        </w:rPr>
        <w:t>ca</w:t>
      </w:r>
      <w:r w:rsidRPr="00F21195">
        <w:rPr>
          <w:rFonts w:ascii="Arial Narrow" w:eastAsia="Times New Roman" w:hAnsi="Arial Narrow" w:cs="Arial"/>
        </w:rPr>
        <w:t>lculation of the total pension liability at June 30, 20</w:t>
      </w:r>
      <w:r w:rsidR="00F811BD">
        <w:rPr>
          <w:rFonts w:ascii="Arial Narrow" w:eastAsia="Times New Roman" w:hAnsi="Arial Narrow" w:cs="Arial"/>
        </w:rPr>
        <w:t>2</w:t>
      </w:r>
      <w:r w:rsidR="000B6E20">
        <w:rPr>
          <w:rFonts w:ascii="Arial Narrow" w:eastAsia="Times New Roman" w:hAnsi="Arial Narrow" w:cs="Arial"/>
        </w:rPr>
        <w:t>4</w:t>
      </w:r>
      <w:r w:rsidR="00CB169E">
        <w:rPr>
          <w:rFonts w:ascii="Arial Narrow" w:eastAsia="Times New Roman" w:hAnsi="Arial Narrow" w:cs="Arial"/>
        </w:rPr>
        <w:t xml:space="preserve"> measurement date</w:t>
      </w:r>
      <w:r w:rsidRPr="00F21195">
        <w:rPr>
          <w:rFonts w:ascii="Arial Narrow" w:eastAsia="Times New Roman" w:hAnsi="Arial Narrow" w:cs="Arial"/>
        </w:rPr>
        <w:t xml:space="preserve"> were </w:t>
      </w:r>
      <w:r w:rsidR="00CB169E">
        <w:rPr>
          <w:rFonts w:ascii="Arial Narrow" w:eastAsia="Times New Roman" w:hAnsi="Arial Narrow" w:cs="Arial"/>
        </w:rPr>
        <w:t>based on</w:t>
      </w:r>
      <w:r w:rsidR="007D5E77">
        <w:rPr>
          <w:rFonts w:ascii="Arial Narrow" w:eastAsia="Times New Roman" w:hAnsi="Arial Narrow" w:cs="Arial"/>
        </w:rPr>
        <w:t xml:space="preserve"> the</w:t>
      </w:r>
      <w:r w:rsidR="00F5665D">
        <w:rPr>
          <w:rFonts w:ascii="Arial Narrow" w:eastAsia="Times New Roman" w:hAnsi="Arial Narrow" w:cs="Arial"/>
        </w:rPr>
        <w:t xml:space="preserve"> 2023 Ac</w:t>
      </w:r>
      <w:r w:rsidRPr="00F21195">
        <w:rPr>
          <w:rFonts w:ascii="Arial Narrow" w:eastAsia="Times New Roman" w:hAnsi="Arial Narrow" w:cs="Arial"/>
        </w:rPr>
        <w:t xml:space="preserve">tuarial </w:t>
      </w:r>
      <w:r w:rsidR="0063460F">
        <w:rPr>
          <w:rFonts w:ascii="Arial Narrow" w:eastAsia="Times New Roman" w:hAnsi="Arial Narrow" w:cs="Arial"/>
        </w:rPr>
        <w:t>E</w:t>
      </w:r>
      <w:r w:rsidRPr="00F21195">
        <w:rPr>
          <w:rFonts w:ascii="Arial Narrow" w:eastAsia="Times New Roman" w:hAnsi="Arial Narrow" w:cs="Arial"/>
        </w:rPr>
        <w:t>xperience</w:t>
      </w:r>
      <w:r w:rsidR="0063460F">
        <w:rPr>
          <w:rFonts w:ascii="Arial Narrow" w:eastAsia="Times New Roman" w:hAnsi="Arial Narrow" w:cs="Arial"/>
        </w:rPr>
        <w:t xml:space="preserve"> Investigation</w:t>
      </w:r>
      <w:r w:rsidRPr="00F21195">
        <w:rPr>
          <w:rFonts w:ascii="Arial Narrow" w:eastAsia="Times New Roman" w:hAnsi="Arial Narrow" w:cs="Arial"/>
        </w:rPr>
        <w:t xml:space="preserve"> </w:t>
      </w:r>
      <w:r w:rsidR="0063460F">
        <w:rPr>
          <w:rFonts w:ascii="Arial Narrow" w:eastAsia="Times New Roman" w:hAnsi="Arial Narrow" w:cs="Arial"/>
        </w:rPr>
        <w:t>S</w:t>
      </w:r>
      <w:r w:rsidRPr="00F21195">
        <w:rPr>
          <w:rFonts w:ascii="Arial Narrow" w:eastAsia="Times New Roman" w:hAnsi="Arial Narrow" w:cs="Arial"/>
        </w:rPr>
        <w:t xml:space="preserve">tudy </w:t>
      </w:r>
      <w:r w:rsidR="001F434D">
        <w:rPr>
          <w:rFonts w:ascii="Arial Narrow" w:eastAsia="Times New Roman" w:hAnsi="Arial Narrow" w:cs="Arial"/>
        </w:rPr>
        <w:t>for the six</w:t>
      </w:r>
      <w:r w:rsidR="008135A6">
        <w:rPr>
          <w:rFonts w:ascii="Arial Narrow" w:eastAsia="Times New Roman" w:hAnsi="Arial Narrow" w:cs="Arial"/>
        </w:rPr>
        <w:t>-</w:t>
      </w:r>
      <w:r w:rsidR="001F434D">
        <w:rPr>
          <w:rFonts w:ascii="Arial Narrow" w:eastAsia="Times New Roman" w:hAnsi="Arial Narrow" w:cs="Arial"/>
        </w:rPr>
        <w:t xml:space="preserve">year period ended </w:t>
      </w:r>
      <w:r w:rsidR="003E596F">
        <w:rPr>
          <w:rFonts w:ascii="Arial Narrow" w:eastAsia="Times New Roman" w:hAnsi="Arial Narrow" w:cs="Arial"/>
        </w:rPr>
        <w:t>June 30, 20</w:t>
      </w:r>
      <w:r w:rsidR="008135A6">
        <w:rPr>
          <w:rFonts w:ascii="Arial Narrow" w:eastAsia="Times New Roman" w:hAnsi="Arial Narrow" w:cs="Arial"/>
        </w:rPr>
        <w:t>22</w:t>
      </w:r>
      <w:r w:rsidR="003E596F">
        <w:rPr>
          <w:rFonts w:ascii="Arial Narrow" w:eastAsia="Times New Roman" w:hAnsi="Arial Narrow" w:cs="Arial"/>
        </w:rPr>
        <w:t xml:space="preserve"> as approved by the System’s Board on May </w:t>
      </w:r>
      <w:r w:rsidR="008135A6">
        <w:rPr>
          <w:rFonts w:ascii="Arial Narrow" w:eastAsia="Times New Roman" w:hAnsi="Arial Narrow" w:cs="Arial"/>
        </w:rPr>
        <w:t>17</w:t>
      </w:r>
      <w:r w:rsidR="003E596F">
        <w:rPr>
          <w:rFonts w:ascii="Arial Narrow" w:eastAsia="Times New Roman" w:hAnsi="Arial Narrow" w:cs="Arial"/>
        </w:rPr>
        <w:t>, 202</w:t>
      </w:r>
      <w:r w:rsidR="008135A6">
        <w:rPr>
          <w:rFonts w:ascii="Arial Narrow" w:eastAsia="Times New Roman" w:hAnsi="Arial Narrow" w:cs="Arial"/>
        </w:rPr>
        <w:t>3</w:t>
      </w:r>
      <w:r w:rsidRPr="00F21195">
        <w:rPr>
          <w:rFonts w:ascii="Arial Narrow" w:eastAsia="Times New Roman" w:hAnsi="Arial Narrow" w:cs="Arial"/>
        </w:rPr>
        <w:t>.</w:t>
      </w:r>
    </w:p>
    <w:p w14:paraId="1C6EACC5" w14:textId="77777777" w:rsidR="002B418C" w:rsidRDefault="002B418C" w:rsidP="002B418C">
      <w:pPr>
        <w:tabs>
          <w:tab w:val="left" w:pos="720"/>
        </w:tabs>
        <w:spacing w:after="0" w:line="240" w:lineRule="auto"/>
        <w:jc w:val="both"/>
        <w:rPr>
          <w:rFonts w:ascii="Arial Narrow" w:eastAsia="Times New Roman" w:hAnsi="Arial Narrow" w:cs="Arial"/>
        </w:rPr>
      </w:pPr>
    </w:p>
    <w:p w14:paraId="5CE6BF9B" w14:textId="476C5A18" w:rsidR="002B418C" w:rsidRDefault="002B418C" w:rsidP="002B418C">
      <w:pPr>
        <w:tabs>
          <w:tab w:val="left" w:pos="720"/>
        </w:tabs>
        <w:spacing w:after="0" w:line="240" w:lineRule="auto"/>
        <w:jc w:val="both"/>
        <w:rPr>
          <w:rFonts w:ascii="Arial Narrow" w:eastAsia="Times New Roman" w:hAnsi="Arial Narrow" w:cs="Arial"/>
        </w:rPr>
      </w:pPr>
      <w:r w:rsidRPr="006421AC">
        <w:rPr>
          <w:rFonts w:ascii="Arial Narrow" w:eastAsia="Times New Roman" w:hAnsi="Arial Narrow" w:cs="Arial"/>
        </w:rPr>
        <w:t xml:space="preserve">The long-term expected rate of return best-estimate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a collective summary of capital market expectations from </w:t>
      </w:r>
      <w:r w:rsidR="003E596F">
        <w:rPr>
          <w:rFonts w:ascii="Arial Narrow" w:eastAsia="Times New Roman" w:hAnsi="Arial Narrow" w:cs="Arial"/>
        </w:rPr>
        <w:t>4</w:t>
      </w:r>
      <w:r w:rsidR="00C76AB8">
        <w:rPr>
          <w:rFonts w:ascii="Arial Narrow" w:eastAsia="Times New Roman" w:hAnsi="Arial Narrow" w:cs="Arial"/>
        </w:rPr>
        <w:t>0</w:t>
      </w:r>
      <w:r w:rsidRPr="006421AC">
        <w:rPr>
          <w:rFonts w:ascii="Arial Narrow" w:eastAsia="Times New Roman" w:hAnsi="Arial Narrow" w:cs="Arial"/>
        </w:rPr>
        <w:t xml:space="preserve"> sources.  The June 30, 20</w:t>
      </w:r>
      <w:r w:rsidR="00F811BD">
        <w:rPr>
          <w:rFonts w:ascii="Arial Narrow" w:eastAsia="Times New Roman" w:hAnsi="Arial Narrow" w:cs="Arial"/>
        </w:rPr>
        <w:t>2</w:t>
      </w:r>
      <w:r w:rsidR="00C76AB8">
        <w:rPr>
          <w:rFonts w:ascii="Arial Narrow" w:eastAsia="Times New Roman" w:hAnsi="Arial Narrow" w:cs="Arial"/>
        </w:rPr>
        <w:t>4</w:t>
      </w:r>
      <w:r w:rsidRPr="006421AC">
        <w:rPr>
          <w:rFonts w:ascii="Arial Narrow" w:eastAsia="Times New Roman" w:hAnsi="Arial Narrow" w:cs="Arial"/>
        </w:rPr>
        <w:t xml:space="preserve"> expected arithmetic returns over the long-term (20 years) by asset class are summarized in the following table:</w:t>
      </w:r>
    </w:p>
    <w:p w14:paraId="1B518670" w14:textId="77777777" w:rsidR="00266836" w:rsidRDefault="00266836" w:rsidP="002B418C">
      <w:pPr>
        <w:tabs>
          <w:tab w:val="left" w:pos="720"/>
        </w:tabs>
        <w:spacing w:after="0" w:line="240" w:lineRule="auto"/>
        <w:jc w:val="both"/>
        <w:rPr>
          <w:rFonts w:ascii="Arial Narrow" w:eastAsia="Times New Roman" w:hAnsi="Arial Narrow" w:cs="Arial"/>
        </w:rPr>
      </w:pPr>
    </w:p>
    <w:p w14:paraId="219F2419" w14:textId="0901897E" w:rsidR="002B418C" w:rsidRPr="002B418C" w:rsidRDefault="00C76AB8" w:rsidP="002B418C">
      <w:pPr>
        <w:jc w:val="center"/>
      </w:pPr>
      <w:r w:rsidRPr="00C76AB8">
        <w:rPr>
          <w:noProof/>
        </w:rPr>
        <w:lastRenderedPageBreak/>
        <w:drawing>
          <wp:inline distT="0" distB="0" distL="0" distR="0" wp14:anchorId="1B045C46" wp14:editId="653EB006">
            <wp:extent cx="4070472" cy="5515610"/>
            <wp:effectExtent l="0" t="0" r="6350" b="8890"/>
            <wp:docPr id="602103723"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03723" name="Picture 1" descr="Table&#10;&#10;AI-generated content may be incorrect."/>
                    <pic:cNvPicPr/>
                  </pic:nvPicPr>
                  <pic:blipFill>
                    <a:blip r:embed="rId11"/>
                    <a:stretch>
                      <a:fillRect/>
                    </a:stretch>
                  </pic:blipFill>
                  <pic:spPr>
                    <a:xfrm>
                      <a:off x="0" y="0"/>
                      <a:ext cx="4081043" cy="5529934"/>
                    </a:xfrm>
                    <a:prstGeom prst="rect">
                      <a:avLst/>
                    </a:prstGeom>
                  </pic:spPr>
                </pic:pic>
              </a:graphicData>
            </a:graphic>
          </wp:inline>
        </w:drawing>
      </w:r>
    </w:p>
    <w:p w14:paraId="71388967" w14:textId="77777777" w:rsidR="00261E83" w:rsidRPr="00317898" w:rsidRDefault="00261E83" w:rsidP="00261E83">
      <w:pPr>
        <w:tabs>
          <w:tab w:val="left" w:pos="720"/>
        </w:tabs>
        <w:spacing w:after="0" w:line="240" w:lineRule="auto"/>
        <w:jc w:val="both"/>
        <w:rPr>
          <w:rFonts w:ascii="Times New Roman" w:hAnsi="Times New Roman"/>
        </w:rPr>
      </w:pPr>
      <w:r w:rsidRPr="00417F0E">
        <w:rPr>
          <w:rFonts w:ascii="Arial Narrow" w:eastAsia="Times New Roman" w:hAnsi="Arial Narrow" w:cs="Arial"/>
        </w:rPr>
        <w:t>These return assumptions are then weighted by the target asset allocation percentage, factoring in correlation effects, to develop the overall long-term expected rate of return best-estimate on an arithmetic basis.</w:t>
      </w:r>
      <w:r w:rsidRPr="00317898">
        <w:rPr>
          <w:rFonts w:ascii="Times New Roman" w:hAnsi="Times New Roman"/>
        </w:rPr>
        <w:t xml:space="preserve">  </w:t>
      </w:r>
    </w:p>
    <w:p w14:paraId="20FC28B5" w14:textId="77777777" w:rsidR="001E7CA9" w:rsidRPr="00F21195" w:rsidRDefault="001E7CA9" w:rsidP="001E7CA9">
      <w:pPr>
        <w:tabs>
          <w:tab w:val="left" w:pos="720"/>
        </w:tabs>
        <w:spacing w:after="0" w:line="240" w:lineRule="auto"/>
        <w:jc w:val="both"/>
        <w:rPr>
          <w:rFonts w:ascii="Arial Narrow" w:eastAsia="Times New Roman" w:hAnsi="Arial Narrow" w:cs="Arial"/>
        </w:rPr>
      </w:pPr>
    </w:p>
    <w:p w14:paraId="04B27E00" w14:textId="3BC83DC8" w:rsidR="001E7CA9" w:rsidRPr="00F21195" w:rsidRDefault="001E7CA9" w:rsidP="001E7CA9">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Discount rate</w:t>
      </w:r>
      <w:r w:rsidR="006F114C" w:rsidRPr="006F114C">
        <w:rPr>
          <w:rFonts w:ascii="Arial Narrow" w:eastAsia="Times New Roman" w:hAnsi="Arial Narrow" w:cs="Arial"/>
          <w:b/>
          <w:i/>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he discount rate used to measure the total pension liability was 7.</w:t>
      </w:r>
      <w:r w:rsidR="00891C18">
        <w:rPr>
          <w:rFonts w:ascii="Arial Narrow" w:eastAsia="Times New Roman" w:hAnsi="Arial Narrow" w:cs="Arial"/>
        </w:rPr>
        <w:t>0</w:t>
      </w:r>
      <w:r w:rsidRPr="00F21195">
        <w:rPr>
          <w:rFonts w:ascii="Arial Narrow" w:eastAsia="Times New Roman" w:hAnsi="Arial Narrow" w:cs="Arial"/>
        </w:rPr>
        <w:t xml:space="preserve"> percent.  The projection of cash flows used to determine the discount rate assumed that contributions from plan members will be made at the current contribution rate and that contributions from the employers will be made at statutorily required rates, actuarially determined.  Based on those assumptions, </w:t>
      </w:r>
      <w:r w:rsidR="00B24854">
        <w:rPr>
          <w:rFonts w:ascii="Arial Narrow" w:eastAsia="Times New Roman" w:hAnsi="Arial Narrow" w:cs="Arial"/>
        </w:rPr>
        <w:t xml:space="preserve">and the projection of cash flows as of each fiscal year ending, </w:t>
      </w:r>
      <w:r w:rsidRPr="00F21195">
        <w:rPr>
          <w:rFonts w:ascii="Arial Narrow" w:eastAsia="Times New Roman" w:hAnsi="Arial Narrow" w:cs="Arial"/>
        </w:rPr>
        <w:t xml:space="preserve">the pension plan’s fiduciary net position </w:t>
      </w:r>
      <w:r w:rsidR="00B24854">
        <w:rPr>
          <w:rFonts w:ascii="Arial Narrow" w:eastAsia="Times New Roman" w:hAnsi="Arial Narrow" w:cs="Arial"/>
        </w:rPr>
        <w:t>and future contributions were</w:t>
      </w:r>
      <w:r w:rsidRPr="00F21195">
        <w:rPr>
          <w:rFonts w:ascii="Arial Narrow" w:eastAsia="Times New Roman" w:hAnsi="Arial Narrow" w:cs="Arial"/>
        </w:rPr>
        <w:t xml:space="preserve">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4E987C19" w14:textId="77777777" w:rsidR="00D71B59" w:rsidRDefault="00D71B59" w:rsidP="001E7CA9">
      <w:pPr>
        <w:tabs>
          <w:tab w:val="left" w:pos="720"/>
        </w:tabs>
        <w:spacing w:after="0" w:line="240" w:lineRule="auto"/>
        <w:jc w:val="both"/>
        <w:rPr>
          <w:rFonts w:ascii="Arial Narrow" w:eastAsia="Times New Roman" w:hAnsi="Arial Narrow" w:cs="Arial"/>
        </w:rPr>
      </w:pPr>
    </w:p>
    <w:p w14:paraId="63A24A90" w14:textId="7FFB42D5" w:rsidR="001E7CA9" w:rsidRPr="00F21195" w:rsidRDefault="001E7CA9" w:rsidP="001E7CA9">
      <w:pPr>
        <w:spacing w:after="0" w:line="240" w:lineRule="auto"/>
        <w:contextualSpacing/>
        <w:jc w:val="both"/>
        <w:rPr>
          <w:rFonts w:ascii="Arial Narrow" w:eastAsia="Times New Roman" w:hAnsi="Arial Narrow" w:cs="Arial"/>
        </w:rPr>
      </w:pPr>
      <w:r w:rsidRPr="00A736ED">
        <w:rPr>
          <w:rFonts w:ascii="Arial Narrow" w:eastAsia="Times New Roman" w:hAnsi="Arial Narrow" w:cs="Arial"/>
          <w:b/>
          <w:i/>
        </w:rPr>
        <w:t>Sensitivity of the net pension liability (asset) to changes in the discount rate</w:t>
      </w:r>
      <w:r w:rsidRPr="006F114C">
        <w:rPr>
          <w:rFonts w:ascii="Arial Narrow" w:eastAsia="Times New Roman" w:hAnsi="Arial Narrow" w:cs="Arial"/>
          <w:b/>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 xml:space="preserve">he following presents the </w:t>
      </w:r>
      <w:r w:rsidR="00024FB8">
        <w:rPr>
          <w:rFonts w:ascii="Arial Narrow" w:eastAsia="Times New Roman" w:hAnsi="Arial Narrow" w:cs="Arial"/>
        </w:rPr>
        <w:t xml:space="preserve">proportionate share of the </w:t>
      </w:r>
      <w:r w:rsidRPr="00F21195">
        <w:rPr>
          <w:rFonts w:ascii="Arial Narrow" w:eastAsia="Times New Roman" w:hAnsi="Arial Narrow" w:cs="Arial"/>
        </w:rPr>
        <w:t>net pension liability (asset) calculated using the discount rate of 7.</w:t>
      </w:r>
      <w:r w:rsidR="00266836">
        <w:rPr>
          <w:rFonts w:ascii="Arial Narrow" w:eastAsia="Times New Roman" w:hAnsi="Arial Narrow" w:cs="Arial"/>
        </w:rPr>
        <w:t>0</w:t>
      </w:r>
      <w:r w:rsidRPr="00F21195">
        <w:rPr>
          <w:rFonts w:ascii="Arial Narrow" w:eastAsia="Times New Roman" w:hAnsi="Arial Narrow" w:cs="Arial"/>
        </w:rPr>
        <w:t xml:space="preserve"> percent as well as what </w:t>
      </w:r>
      <w:r w:rsidR="00F63968" w:rsidRPr="00F21195">
        <w:rPr>
          <w:rFonts w:ascii="Arial Narrow" w:eastAsia="Times New Roman" w:hAnsi="Arial Narrow" w:cs="Arial"/>
        </w:rPr>
        <w:t>the net</w:t>
      </w:r>
      <w:r w:rsidRPr="00F21195">
        <w:rPr>
          <w:rFonts w:ascii="Arial Narrow" w:eastAsia="Times New Roman" w:hAnsi="Arial Narrow" w:cs="Arial"/>
        </w:rPr>
        <w:t xml:space="preserve"> pension liability (asset) would be if it were calculated using a discount rate that is 1-percentage-point lower or 1-percentage-point higher than the current rate.  </w:t>
      </w:r>
    </w:p>
    <w:p w14:paraId="64136EB8" w14:textId="77777777" w:rsidR="001E7CA9" w:rsidRPr="00F21195" w:rsidRDefault="001E7CA9" w:rsidP="001E7CA9">
      <w:pPr>
        <w:spacing w:after="0" w:line="240" w:lineRule="auto"/>
        <w:jc w:val="both"/>
        <w:rPr>
          <w:rFonts w:ascii="Arial Narrow" w:eastAsia="Times New Roman" w:hAnsi="Arial Narrow" w:cs="Arial"/>
          <w:sz w:val="20"/>
          <w:szCs w:val="20"/>
        </w:rPr>
      </w:pPr>
    </w:p>
    <w:tbl>
      <w:tblPr>
        <w:tblStyle w:val="TableGrid"/>
        <w:tblW w:w="0" w:type="auto"/>
        <w:jc w:val="center"/>
        <w:tblLook w:val="04A0" w:firstRow="1" w:lastRow="0" w:firstColumn="1" w:lastColumn="0" w:noHBand="0" w:noVBand="1"/>
      </w:tblPr>
      <w:tblGrid>
        <w:gridCol w:w="2160"/>
        <w:gridCol w:w="2316"/>
        <w:gridCol w:w="2094"/>
      </w:tblGrid>
      <w:tr w:rsidR="0098479E" w14:paraId="78BD624E" w14:textId="77777777" w:rsidTr="005D209E">
        <w:trPr>
          <w:jc w:val="center"/>
        </w:trPr>
        <w:tc>
          <w:tcPr>
            <w:tcW w:w="2160" w:type="dxa"/>
          </w:tcPr>
          <w:p w14:paraId="588B8513" w14:textId="77777777"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14:paraId="7B7D09E2" w14:textId="77777777"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(6.</w:t>
            </w:r>
            <w:r w:rsidR="00891C18">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316" w:type="dxa"/>
          </w:tcPr>
          <w:p w14:paraId="06F11718" w14:textId="77777777"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14:paraId="6A0FAE16" w14:textId="77777777"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(7.</w:t>
            </w:r>
            <w:r w:rsidR="00891C18">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094" w:type="dxa"/>
          </w:tcPr>
          <w:p w14:paraId="76966EEF" w14:textId="77777777"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14:paraId="042ACB14" w14:textId="77777777"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(8.</w:t>
            </w:r>
            <w:r w:rsidR="00891C18">
              <w:rPr>
                <w:rFonts w:ascii="Arial Narrow" w:eastAsia="Times New Roman" w:hAnsi="Arial Narrow" w:cs="Arial"/>
                <w:b/>
                <w:sz w:val="20"/>
                <w:szCs w:val="20"/>
              </w:rPr>
              <w:t>0</w:t>
            </w:r>
            <w:r>
              <w:rPr>
                <w:rFonts w:ascii="Arial Narrow" w:eastAsia="Times New Roman" w:hAnsi="Arial Narrow" w:cs="Arial"/>
                <w:b/>
                <w:sz w:val="20"/>
                <w:szCs w:val="20"/>
              </w:rPr>
              <w:t>%)</w:t>
            </w:r>
          </w:p>
        </w:tc>
      </w:tr>
      <w:tr w:rsidR="0098479E" w14:paraId="7D144ECC" w14:textId="77777777" w:rsidTr="0098479E">
        <w:trPr>
          <w:jc w:val="center"/>
        </w:trPr>
        <w:tc>
          <w:tcPr>
            <w:tcW w:w="2160" w:type="dxa"/>
            <w:shd w:val="clear" w:color="auto" w:fill="FFFF00"/>
          </w:tcPr>
          <w:p w14:paraId="14713257" w14:textId="77777777" w:rsidR="0098479E" w:rsidRDefault="0098479E" w:rsidP="005D209E">
            <w:pPr>
              <w:jc w:val="center"/>
              <w:rPr>
                <w:rFonts w:ascii="Arial Narrow" w:eastAsia="Times New Roman" w:hAnsi="Arial Narrow" w:cs="Arial"/>
                <w:b/>
                <w:sz w:val="20"/>
                <w:szCs w:val="20"/>
              </w:rPr>
            </w:pPr>
          </w:p>
        </w:tc>
        <w:tc>
          <w:tcPr>
            <w:tcW w:w="2316" w:type="dxa"/>
            <w:shd w:val="clear" w:color="auto" w:fill="FFFF00"/>
          </w:tcPr>
          <w:p w14:paraId="55A4EB93" w14:textId="77777777" w:rsidR="00A000B0" w:rsidRDefault="00A000B0" w:rsidP="00A000B0">
            <w:pPr>
              <w:rPr>
                <w:rFonts w:ascii="Arial Narrow" w:eastAsia="Times New Roman" w:hAnsi="Arial Narrow" w:cs="Arial"/>
                <w:b/>
                <w:sz w:val="20"/>
                <w:szCs w:val="20"/>
              </w:rPr>
            </w:pPr>
          </w:p>
        </w:tc>
        <w:tc>
          <w:tcPr>
            <w:tcW w:w="2094" w:type="dxa"/>
            <w:shd w:val="clear" w:color="auto" w:fill="FFFF00"/>
          </w:tcPr>
          <w:p w14:paraId="32EE5A8B" w14:textId="77777777" w:rsidR="0098479E" w:rsidRDefault="0098479E" w:rsidP="005D209E">
            <w:pPr>
              <w:jc w:val="center"/>
              <w:rPr>
                <w:rFonts w:ascii="Arial Narrow" w:eastAsia="Times New Roman" w:hAnsi="Arial Narrow" w:cs="Arial"/>
                <w:b/>
                <w:sz w:val="20"/>
                <w:szCs w:val="20"/>
              </w:rPr>
            </w:pPr>
          </w:p>
        </w:tc>
      </w:tr>
    </w:tbl>
    <w:p w14:paraId="57C0E3FB" w14:textId="77777777" w:rsidR="00147CB0" w:rsidRPr="000E6A41" w:rsidRDefault="00147CB0" w:rsidP="00A000B0">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rPr>
          <w:rFonts w:ascii="Arial Narrow" w:eastAsia="Times New Roman" w:hAnsi="Arial Narrow" w:cs="Arial"/>
          <w:b/>
        </w:rPr>
      </w:pPr>
    </w:p>
    <w:p w14:paraId="1DF6FDD6" w14:textId="77777777" w:rsidR="00147CB0" w:rsidRPr="000E6A41" w:rsidRDefault="00147CB0"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r w:rsidRPr="000E6A41">
        <w:rPr>
          <w:rFonts w:ascii="Arial Narrow" w:eastAsia="Times New Roman" w:hAnsi="Arial Narrow" w:cs="Arial"/>
          <w:b/>
        </w:rPr>
        <w:t>Dollar amounts for each year to be obtained from OAG</w:t>
      </w:r>
      <w:r w:rsidR="00E63642" w:rsidRPr="000E6A41">
        <w:rPr>
          <w:rFonts w:ascii="Arial Narrow" w:eastAsia="Times New Roman" w:hAnsi="Arial Narrow" w:cs="Arial"/>
          <w:b/>
        </w:rPr>
        <w:t xml:space="preserve"> </w:t>
      </w:r>
      <w:r w:rsidR="008B13F9" w:rsidRPr="000E6A41">
        <w:rPr>
          <w:rFonts w:ascii="Arial Narrow" w:eastAsia="Times New Roman" w:hAnsi="Arial Narrow" w:cs="Arial"/>
          <w:b/>
        </w:rPr>
        <w:t>issued –</w:t>
      </w:r>
      <w:r w:rsidRPr="000E6A41">
        <w:rPr>
          <w:rFonts w:ascii="Arial Narrow" w:eastAsia="Times New Roman" w:hAnsi="Arial Narrow" w:cs="Arial"/>
          <w:b/>
        </w:rPr>
        <w:t xml:space="preserve"> </w:t>
      </w:r>
      <w:r w:rsidRPr="000E6A41">
        <w:rPr>
          <w:rFonts w:ascii="Arial Narrow" w:eastAsia="Times New Roman" w:hAnsi="Arial Narrow" w:cs="Arial"/>
          <w:b/>
          <w:i/>
        </w:rPr>
        <w:t>Schedule of Pension Amounts by Employer</w:t>
      </w:r>
      <w:r w:rsidRPr="000E6A41">
        <w:rPr>
          <w:rFonts w:ascii="Arial Narrow" w:eastAsia="Times New Roman" w:hAnsi="Arial Narrow" w:cs="Arial"/>
          <w:b/>
        </w:rPr>
        <w:t xml:space="preserve"> </w:t>
      </w:r>
      <w:r w:rsidR="0034019F">
        <w:rPr>
          <w:rFonts w:ascii="Arial Narrow" w:eastAsia="Times New Roman" w:hAnsi="Arial Narrow" w:cs="Arial"/>
          <w:b/>
        </w:rPr>
        <w:t>–</w:t>
      </w:r>
      <w:r w:rsidRPr="000E6A41">
        <w:rPr>
          <w:rFonts w:ascii="Arial Narrow" w:eastAsia="Times New Roman" w:hAnsi="Arial Narrow" w:cs="Arial"/>
          <w:b/>
        </w:rPr>
        <w:t xml:space="preserve"> </w:t>
      </w:r>
      <w:r w:rsidR="0034019F">
        <w:rPr>
          <w:rFonts w:ascii="Arial Narrow" w:eastAsia="Times New Roman" w:hAnsi="Arial Narrow" w:cs="Arial"/>
          <w:b/>
        </w:rPr>
        <w:t xml:space="preserve">Schedule B - </w:t>
      </w:r>
      <w:r w:rsidRPr="000E6A41">
        <w:rPr>
          <w:rFonts w:ascii="Arial Narrow" w:eastAsia="Times New Roman" w:hAnsi="Arial Narrow" w:cs="Arial"/>
          <w:b/>
        </w:rPr>
        <w:t xml:space="preserve">use line for your entity. </w:t>
      </w:r>
    </w:p>
    <w:p w14:paraId="2774B291" w14:textId="77777777" w:rsidR="00F21195" w:rsidRPr="000E6A41" w:rsidRDefault="00F21195"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14:paraId="42F32484" w14:textId="77777777" w:rsidR="001E7CA9" w:rsidRPr="00F21195" w:rsidRDefault="001E7CA9" w:rsidP="001E7CA9">
      <w:pPr>
        <w:tabs>
          <w:tab w:val="left" w:pos="720"/>
        </w:tabs>
        <w:spacing w:after="0" w:line="240" w:lineRule="auto"/>
        <w:jc w:val="both"/>
        <w:rPr>
          <w:rFonts w:ascii="Arial Narrow" w:eastAsia="Times New Roman" w:hAnsi="Arial Narrow" w:cs="Arial"/>
        </w:rPr>
      </w:pPr>
    </w:p>
    <w:p w14:paraId="04CCAC81" w14:textId="77777777" w:rsidR="00D71B59" w:rsidRDefault="00D71B59" w:rsidP="001E7CA9">
      <w:pPr>
        <w:tabs>
          <w:tab w:val="left" w:pos="720"/>
        </w:tabs>
        <w:spacing w:after="0" w:line="240" w:lineRule="auto"/>
        <w:jc w:val="both"/>
        <w:rPr>
          <w:rFonts w:ascii="Arial Narrow" w:eastAsia="Times New Roman" w:hAnsi="Arial Narrow" w:cs="Arial"/>
        </w:rPr>
      </w:pPr>
    </w:p>
    <w:p w14:paraId="3B028E74" w14:textId="77777777" w:rsidR="000221B7" w:rsidRDefault="000221B7" w:rsidP="001E7CA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14:paraId="6C1FDDD1" w14:textId="77777777" w:rsidR="000221B7" w:rsidRDefault="000221B7" w:rsidP="001E7CA9">
      <w:pPr>
        <w:tabs>
          <w:tab w:val="left" w:pos="720"/>
        </w:tabs>
        <w:spacing w:after="0" w:line="240" w:lineRule="auto"/>
        <w:jc w:val="both"/>
        <w:rPr>
          <w:rFonts w:ascii="Arial Narrow" w:eastAsia="Times New Roman" w:hAnsi="Arial Narrow" w:cs="Arial"/>
        </w:rPr>
      </w:pPr>
    </w:p>
    <w:p w14:paraId="599114AC" w14:textId="77777777" w:rsidR="00667887" w:rsidRDefault="00667887" w:rsidP="00200068">
      <w:pPr>
        <w:spacing w:after="0" w:line="240" w:lineRule="auto"/>
        <w:jc w:val="both"/>
        <w:rPr>
          <w:rFonts w:ascii="Arial Narrow" w:eastAsia="Times New Roman" w:hAnsi="Arial Narrow" w:cs="Arial"/>
        </w:rPr>
      </w:pPr>
    </w:p>
    <w:p w14:paraId="2DD2ED8A" w14:textId="77777777" w:rsidR="00667887" w:rsidRPr="001432BB"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rPr>
          <w:rFonts w:ascii="Arial Narrow" w:hAnsi="Arial Narrow"/>
          <w:i/>
        </w:rPr>
      </w:pPr>
      <w:r w:rsidRPr="00A42ADE">
        <w:rPr>
          <w:rFonts w:ascii="Arial Narrow" w:hAnsi="Arial Narrow"/>
        </w:rPr>
        <w:t xml:space="preserve">Notes to the financial </w:t>
      </w:r>
      <w:r w:rsidR="002662BF" w:rsidRPr="00A42ADE">
        <w:rPr>
          <w:rFonts w:ascii="Arial Narrow" w:hAnsi="Arial Narrow"/>
        </w:rPr>
        <w:t xml:space="preserve">statements </w:t>
      </w:r>
      <w:r w:rsidR="002662BF">
        <w:rPr>
          <w:rFonts w:ascii="Arial Narrow" w:hAnsi="Arial Narrow"/>
        </w:rPr>
        <w:t>-</w:t>
      </w:r>
      <w:r w:rsidR="001432BB">
        <w:rPr>
          <w:rFonts w:ascii="Arial Narrow" w:hAnsi="Arial Narrow"/>
        </w:rPr>
        <w:t xml:space="preserve"> </w:t>
      </w:r>
      <w:r w:rsidR="001432BB" w:rsidRPr="001432BB">
        <w:rPr>
          <w:rFonts w:ascii="Arial Narrow" w:hAnsi="Arial Narrow"/>
          <w:i/>
        </w:rPr>
        <w:t>when employees are covered by more than one plan</w:t>
      </w:r>
    </w:p>
    <w:p w14:paraId="0FEFA5EC" w14:textId="77777777" w:rsidR="00667887" w:rsidRPr="00A42ADE"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rPr>
          <w:rFonts w:ascii="Arial Narrow" w:hAnsi="Arial Narrow"/>
        </w:rPr>
      </w:pPr>
    </w:p>
    <w:p w14:paraId="77BCF997" w14:textId="77777777" w:rsidR="00667887" w:rsidRPr="00A42ADE"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14:paraId="27C0122A" w14:textId="77777777" w:rsidR="00667887"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Arial Narrow" w:hAnsi="Arial Narrow"/>
        </w:rPr>
      </w:pPr>
    </w:p>
    <w:p w14:paraId="0E8595ED" w14:textId="77777777" w:rsidR="00667887" w:rsidRPr="00A42ADE"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14:paraId="35D54F35" w14:textId="77777777" w:rsidR="00667887" w:rsidRDefault="00667887" w:rsidP="00667887">
      <w:pPr>
        <w:jc w:val="both"/>
      </w:pPr>
    </w:p>
    <w:p w14:paraId="534C813D" w14:textId="77777777" w:rsidR="00667887" w:rsidRPr="00F21195" w:rsidRDefault="00667887" w:rsidP="00200068">
      <w:pPr>
        <w:spacing w:after="0" w:line="240" w:lineRule="auto"/>
        <w:jc w:val="both"/>
        <w:rPr>
          <w:rFonts w:ascii="Arial Narrow" w:eastAsia="Times New Roman" w:hAnsi="Arial Narrow" w:cs="Arial"/>
        </w:rPr>
      </w:pPr>
    </w:p>
    <w:sectPr w:rsidR="00667887" w:rsidRPr="00F21195" w:rsidSect="00266836">
      <w:footerReference w:type="default" r:id="rId12"/>
      <w:pgSz w:w="12240" w:h="15840"/>
      <w:pgMar w:top="1152"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C6617" w14:textId="77777777" w:rsidR="00903412" w:rsidRDefault="00903412" w:rsidP="00601F0C">
      <w:pPr>
        <w:spacing w:after="0" w:line="240" w:lineRule="auto"/>
      </w:pPr>
      <w:r>
        <w:separator/>
      </w:r>
    </w:p>
  </w:endnote>
  <w:endnote w:type="continuationSeparator" w:id="0">
    <w:p w14:paraId="05B6FA7C" w14:textId="77777777" w:rsidR="00903412" w:rsidRDefault="00903412" w:rsidP="0060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color w:val="FF0000"/>
      </w:rPr>
      <w:id w:val="337425890"/>
      <w:docPartObj>
        <w:docPartGallery w:val="Page Numbers (Bottom of Page)"/>
        <w:docPartUnique/>
      </w:docPartObj>
    </w:sdtPr>
    <w:sdtEndPr>
      <w:rPr>
        <w:noProof/>
        <w:color w:val="E36C0A" w:themeColor="accent6" w:themeShade="BF"/>
      </w:rPr>
    </w:sdtEndPr>
    <w:sdtContent>
      <w:p w14:paraId="56539609" w14:textId="43C8A59E" w:rsidR="00891C18" w:rsidRPr="001200FA" w:rsidRDefault="00891C18" w:rsidP="00891C18">
        <w:pPr>
          <w:pStyle w:val="Footer"/>
          <w:rPr>
            <w:rFonts w:ascii="Arial Narrow" w:hAnsi="Arial Narrow"/>
            <w:color w:val="00B050"/>
          </w:rPr>
        </w:pPr>
        <w:r w:rsidRPr="00632485">
          <w:rPr>
            <w:rFonts w:ascii="Arial Narrow" w:hAnsi="Arial Narrow"/>
          </w:rPr>
          <w:t xml:space="preserve">Page | </w:t>
        </w:r>
        <w:r w:rsidRPr="00632485">
          <w:rPr>
            <w:rFonts w:ascii="Arial Narrow" w:hAnsi="Arial Narrow"/>
          </w:rPr>
          <w:fldChar w:fldCharType="begin"/>
        </w:r>
        <w:r w:rsidRPr="00632485">
          <w:rPr>
            <w:rFonts w:ascii="Arial Narrow" w:hAnsi="Arial Narrow"/>
          </w:rPr>
          <w:instrText xml:space="preserve"> PAGE   \* MERGEFORMAT </w:instrText>
        </w:r>
        <w:r w:rsidRPr="00632485">
          <w:rPr>
            <w:rFonts w:ascii="Arial Narrow" w:hAnsi="Arial Narrow"/>
          </w:rPr>
          <w:fldChar w:fldCharType="separate"/>
        </w:r>
        <w:r>
          <w:rPr>
            <w:rFonts w:ascii="Arial Narrow" w:hAnsi="Arial Narrow"/>
          </w:rPr>
          <w:t>4</w:t>
        </w:r>
        <w:r w:rsidRPr="00632485">
          <w:rPr>
            <w:rFonts w:ascii="Arial Narrow" w:hAnsi="Arial Narrow"/>
            <w:noProof/>
          </w:rPr>
          <w:fldChar w:fldCharType="end"/>
        </w:r>
        <w:r w:rsidRPr="00632485">
          <w:rPr>
            <w:rFonts w:ascii="Arial Narrow" w:hAnsi="Arial Narrow"/>
            <w:noProof/>
          </w:rPr>
          <w:t xml:space="preserve">  </w:t>
        </w:r>
        <w:r w:rsidRPr="00266836">
          <w:rPr>
            <w:rFonts w:ascii="Arial Narrow" w:hAnsi="Arial Narrow"/>
            <w:noProof/>
            <w:color w:val="E36C0A" w:themeColor="accent6" w:themeShade="BF"/>
          </w:rPr>
          <w:t xml:space="preserve"> </w:t>
        </w:r>
        <w:r w:rsidRPr="001200FA">
          <w:rPr>
            <w:rFonts w:ascii="Arial Narrow" w:hAnsi="Arial Narrow"/>
            <w:noProof/>
            <w:color w:val="00B050"/>
          </w:rPr>
          <w:t xml:space="preserve">–    </w:t>
        </w:r>
        <w:r w:rsidRPr="00C812FB">
          <w:rPr>
            <w:rFonts w:ascii="Arial Narrow" w:hAnsi="Arial Narrow"/>
            <w:noProof/>
            <w:color w:val="E36C0A" w:themeColor="accent6" w:themeShade="BF"/>
          </w:rPr>
          <w:t>TSB  - updated for Fiscal 20</w:t>
        </w:r>
        <w:r w:rsidR="00F92B98" w:rsidRPr="00C812FB">
          <w:rPr>
            <w:rFonts w:ascii="Arial Narrow" w:hAnsi="Arial Narrow"/>
            <w:noProof/>
            <w:color w:val="E36C0A" w:themeColor="accent6" w:themeShade="BF"/>
          </w:rPr>
          <w:t>2</w:t>
        </w:r>
        <w:r w:rsidR="0035051E">
          <w:rPr>
            <w:rFonts w:ascii="Arial Narrow" w:hAnsi="Arial Narrow"/>
            <w:noProof/>
            <w:color w:val="E36C0A" w:themeColor="accent6" w:themeShade="BF"/>
          </w:rPr>
          <w:t>5</w:t>
        </w:r>
        <w:r w:rsidRPr="00C812FB">
          <w:rPr>
            <w:rFonts w:ascii="Arial Narrow" w:hAnsi="Arial Narrow"/>
            <w:noProof/>
            <w:color w:val="E36C0A" w:themeColor="accent6" w:themeShade="BF"/>
          </w:rPr>
          <w:t xml:space="preserve"> employer financial reporting</w:t>
        </w:r>
      </w:p>
    </w:sdtContent>
  </w:sdt>
  <w:p w14:paraId="5FAFB321" w14:textId="77777777" w:rsidR="00601F0C" w:rsidRPr="00601F0C" w:rsidRDefault="00601F0C" w:rsidP="00891C18">
    <w:pPr>
      <w:pStyle w:val="Footer"/>
      <w:jc w:val="cen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EFA85" w14:textId="77777777" w:rsidR="00903412" w:rsidRDefault="00903412" w:rsidP="00601F0C">
      <w:pPr>
        <w:spacing w:after="0" w:line="240" w:lineRule="auto"/>
      </w:pPr>
      <w:r>
        <w:separator/>
      </w:r>
    </w:p>
  </w:footnote>
  <w:footnote w:type="continuationSeparator" w:id="0">
    <w:p w14:paraId="4E7CFD4A" w14:textId="77777777" w:rsidR="00903412" w:rsidRDefault="00903412" w:rsidP="00601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93687"/>
    <w:multiLevelType w:val="hybridMultilevel"/>
    <w:tmpl w:val="288E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84AA4"/>
    <w:multiLevelType w:val="hybridMultilevel"/>
    <w:tmpl w:val="59A0E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3841033">
    <w:abstractNumId w:val="1"/>
  </w:num>
  <w:num w:numId="2" w16cid:durableId="124553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01"/>
    <w:rsid w:val="00007C3F"/>
    <w:rsid w:val="00012292"/>
    <w:rsid w:val="00012316"/>
    <w:rsid w:val="000221B7"/>
    <w:rsid w:val="00024FB8"/>
    <w:rsid w:val="00036DC3"/>
    <w:rsid w:val="000466F6"/>
    <w:rsid w:val="0005796D"/>
    <w:rsid w:val="00057D91"/>
    <w:rsid w:val="000743FD"/>
    <w:rsid w:val="000756B7"/>
    <w:rsid w:val="00075E81"/>
    <w:rsid w:val="00092E5D"/>
    <w:rsid w:val="00095A31"/>
    <w:rsid w:val="000B6E20"/>
    <w:rsid w:val="000E6A41"/>
    <w:rsid w:val="001200FA"/>
    <w:rsid w:val="00120C40"/>
    <w:rsid w:val="001234C9"/>
    <w:rsid w:val="001270C6"/>
    <w:rsid w:val="00132A46"/>
    <w:rsid w:val="001432BB"/>
    <w:rsid w:val="00145CE0"/>
    <w:rsid w:val="00147CB0"/>
    <w:rsid w:val="001512C3"/>
    <w:rsid w:val="00153DEC"/>
    <w:rsid w:val="001545D6"/>
    <w:rsid w:val="00165606"/>
    <w:rsid w:val="00180352"/>
    <w:rsid w:val="00186CC5"/>
    <w:rsid w:val="001C06A0"/>
    <w:rsid w:val="001E60C2"/>
    <w:rsid w:val="001E7CA9"/>
    <w:rsid w:val="001F434D"/>
    <w:rsid w:val="00200068"/>
    <w:rsid w:val="00203AD7"/>
    <w:rsid w:val="002123CD"/>
    <w:rsid w:val="0021286F"/>
    <w:rsid w:val="00214394"/>
    <w:rsid w:val="00216C4B"/>
    <w:rsid w:val="00225011"/>
    <w:rsid w:val="00236F5F"/>
    <w:rsid w:val="00240B55"/>
    <w:rsid w:val="0024230F"/>
    <w:rsid w:val="00242E2D"/>
    <w:rsid w:val="00254C5A"/>
    <w:rsid w:val="00261E83"/>
    <w:rsid w:val="00264A4E"/>
    <w:rsid w:val="002662BF"/>
    <w:rsid w:val="00266836"/>
    <w:rsid w:val="0026784C"/>
    <w:rsid w:val="00291D7C"/>
    <w:rsid w:val="00292379"/>
    <w:rsid w:val="002977C5"/>
    <w:rsid w:val="002A4016"/>
    <w:rsid w:val="002B418C"/>
    <w:rsid w:val="002D0D37"/>
    <w:rsid w:val="002D13DA"/>
    <w:rsid w:val="002D6BB3"/>
    <w:rsid w:val="002E7275"/>
    <w:rsid w:val="00307B49"/>
    <w:rsid w:val="00321CB3"/>
    <w:rsid w:val="00323B74"/>
    <w:rsid w:val="00335BBA"/>
    <w:rsid w:val="0034019F"/>
    <w:rsid w:val="0035019D"/>
    <w:rsid w:val="0035051E"/>
    <w:rsid w:val="003617A7"/>
    <w:rsid w:val="0039178E"/>
    <w:rsid w:val="003B06D7"/>
    <w:rsid w:val="003B65BF"/>
    <w:rsid w:val="003D09D3"/>
    <w:rsid w:val="003E596F"/>
    <w:rsid w:val="003F7C79"/>
    <w:rsid w:val="004015AC"/>
    <w:rsid w:val="00410CF2"/>
    <w:rsid w:val="004153B4"/>
    <w:rsid w:val="00416A7C"/>
    <w:rsid w:val="00424D6C"/>
    <w:rsid w:val="004557A7"/>
    <w:rsid w:val="00472956"/>
    <w:rsid w:val="00477818"/>
    <w:rsid w:val="00482CE5"/>
    <w:rsid w:val="004A4716"/>
    <w:rsid w:val="004B0015"/>
    <w:rsid w:val="004C0CBE"/>
    <w:rsid w:val="004C7393"/>
    <w:rsid w:val="004D605D"/>
    <w:rsid w:val="004F5711"/>
    <w:rsid w:val="004F6D16"/>
    <w:rsid w:val="00500D9E"/>
    <w:rsid w:val="00506937"/>
    <w:rsid w:val="005077BC"/>
    <w:rsid w:val="005132C9"/>
    <w:rsid w:val="00537775"/>
    <w:rsid w:val="005467B7"/>
    <w:rsid w:val="00552981"/>
    <w:rsid w:val="00565B28"/>
    <w:rsid w:val="005913D7"/>
    <w:rsid w:val="005B700C"/>
    <w:rsid w:val="005D6818"/>
    <w:rsid w:val="005E4B40"/>
    <w:rsid w:val="00601F0C"/>
    <w:rsid w:val="00601F78"/>
    <w:rsid w:val="0063460F"/>
    <w:rsid w:val="00667887"/>
    <w:rsid w:val="00686B72"/>
    <w:rsid w:val="0069703A"/>
    <w:rsid w:val="00697594"/>
    <w:rsid w:val="006B35AF"/>
    <w:rsid w:val="006D79D2"/>
    <w:rsid w:val="006E56AB"/>
    <w:rsid w:val="006E5C45"/>
    <w:rsid w:val="006E6BCE"/>
    <w:rsid w:val="006F114C"/>
    <w:rsid w:val="006F7531"/>
    <w:rsid w:val="007066C0"/>
    <w:rsid w:val="0071284C"/>
    <w:rsid w:val="00724196"/>
    <w:rsid w:val="0073219E"/>
    <w:rsid w:val="00737E53"/>
    <w:rsid w:val="00743A82"/>
    <w:rsid w:val="00763D36"/>
    <w:rsid w:val="00783CF3"/>
    <w:rsid w:val="007D5E77"/>
    <w:rsid w:val="007F6016"/>
    <w:rsid w:val="007F7D88"/>
    <w:rsid w:val="00804755"/>
    <w:rsid w:val="008135A6"/>
    <w:rsid w:val="00824002"/>
    <w:rsid w:val="00825CC0"/>
    <w:rsid w:val="0083552F"/>
    <w:rsid w:val="00853D5E"/>
    <w:rsid w:val="0088450A"/>
    <w:rsid w:val="0088788A"/>
    <w:rsid w:val="00891C18"/>
    <w:rsid w:val="00893839"/>
    <w:rsid w:val="008975B2"/>
    <w:rsid w:val="008B13F9"/>
    <w:rsid w:val="008C1133"/>
    <w:rsid w:val="008D35FB"/>
    <w:rsid w:val="008E613A"/>
    <w:rsid w:val="008F24DE"/>
    <w:rsid w:val="00903412"/>
    <w:rsid w:val="00936D54"/>
    <w:rsid w:val="00937F79"/>
    <w:rsid w:val="00940409"/>
    <w:rsid w:val="00944141"/>
    <w:rsid w:val="00966174"/>
    <w:rsid w:val="0098479E"/>
    <w:rsid w:val="009A678C"/>
    <w:rsid w:val="009D40AA"/>
    <w:rsid w:val="009D7CC3"/>
    <w:rsid w:val="009E6146"/>
    <w:rsid w:val="009E7875"/>
    <w:rsid w:val="009F2435"/>
    <w:rsid w:val="00A000B0"/>
    <w:rsid w:val="00A279AE"/>
    <w:rsid w:val="00A31B1C"/>
    <w:rsid w:val="00A32A3C"/>
    <w:rsid w:val="00A3439A"/>
    <w:rsid w:val="00A557D6"/>
    <w:rsid w:val="00A736ED"/>
    <w:rsid w:val="00A81ABB"/>
    <w:rsid w:val="00A86003"/>
    <w:rsid w:val="00AB6714"/>
    <w:rsid w:val="00AC0113"/>
    <w:rsid w:val="00AD48CD"/>
    <w:rsid w:val="00AD6512"/>
    <w:rsid w:val="00AE0809"/>
    <w:rsid w:val="00B046FA"/>
    <w:rsid w:val="00B07B0C"/>
    <w:rsid w:val="00B203CE"/>
    <w:rsid w:val="00B22AAD"/>
    <w:rsid w:val="00B24854"/>
    <w:rsid w:val="00B34F33"/>
    <w:rsid w:val="00B42363"/>
    <w:rsid w:val="00B50CC6"/>
    <w:rsid w:val="00B923F4"/>
    <w:rsid w:val="00BE39D6"/>
    <w:rsid w:val="00BF39E1"/>
    <w:rsid w:val="00BF7845"/>
    <w:rsid w:val="00C31F72"/>
    <w:rsid w:val="00C448B1"/>
    <w:rsid w:val="00C76AB8"/>
    <w:rsid w:val="00C76D27"/>
    <w:rsid w:val="00C812FB"/>
    <w:rsid w:val="00C927AD"/>
    <w:rsid w:val="00CA06D6"/>
    <w:rsid w:val="00CA1591"/>
    <w:rsid w:val="00CA43B6"/>
    <w:rsid w:val="00CA49FD"/>
    <w:rsid w:val="00CA7BE5"/>
    <w:rsid w:val="00CB169E"/>
    <w:rsid w:val="00CE62D2"/>
    <w:rsid w:val="00CF2DE1"/>
    <w:rsid w:val="00D21F12"/>
    <w:rsid w:val="00D30B01"/>
    <w:rsid w:val="00D34EBD"/>
    <w:rsid w:val="00D42049"/>
    <w:rsid w:val="00D43904"/>
    <w:rsid w:val="00D46626"/>
    <w:rsid w:val="00D62CA2"/>
    <w:rsid w:val="00D71B59"/>
    <w:rsid w:val="00D91AC0"/>
    <w:rsid w:val="00D96045"/>
    <w:rsid w:val="00DC06FD"/>
    <w:rsid w:val="00E2314C"/>
    <w:rsid w:val="00E24621"/>
    <w:rsid w:val="00E40D9D"/>
    <w:rsid w:val="00E43973"/>
    <w:rsid w:val="00E43DCA"/>
    <w:rsid w:val="00E53E89"/>
    <w:rsid w:val="00E55AD2"/>
    <w:rsid w:val="00E62EDB"/>
    <w:rsid w:val="00E63642"/>
    <w:rsid w:val="00E97DC8"/>
    <w:rsid w:val="00EE0403"/>
    <w:rsid w:val="00EF21A6"/>
    <w:rsid w:val="00EF5D50"/>
    <w:rsid w:val="00F110F4"/>
    <w:rsid w:val="00F201FC"/>
    <w:rsid w:val="00F21195"/>
    <w:rsid w:val="00F330C6"/>
    <w:rsid w:val="00F40378"/>
    <w:rsid w:val="00F45224"/>
    <w:rsid w:val="00F46D28"/>
    <w:rsid w:val="00F5665D"/>
    <w:rsid w:val="00F63968"/>
    <w:rsid w:val="00F67FC7"/>
    <w:rsid w:val="00F734D1"/>
    <w:rsid w:val="00F80AD3"/>
    <w:rsid w:val="00F811BD"/>
    <w:rsid w:val="00F92B98"/>
    <w:rsid w:val="00F97BBC"/>
    <w:rsid w:val="00FA74EF"/>
    <w:rsid w:val="00FB7859"/>
    <w:rsid w:val="00FC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E198"/>
  <w15:docId w15:val="{3F4B110E-73AC-4D9B-9932-C50C37E3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TextChar">
    <w:name w:val="Note Text Char"/>
    <w:aliases w:val="nt Char,Note text Char"/>
    <w:link w:val="NoteText"/>
    <w:locked/>
    <w:rsid w:val="004A4716"/>
    <w:rPr>
      <w:rFonts w:ascii="Times New Roman" w:eastAsia="Times New Roman" w:hAnsi="Times New Roman" w:cs="Times New Roman"/>
      <w:szCs w:val="20"/>
    </w:rPr>
  </w:style>
  <w:style w:type="paragraph" w:customStyle="1" w:styleId="NoteText">
    <w:name w:val="Note Text"/>
    <w:aliases w:val="nt,Note text"/>
    <w:basedOn w:val="Normal"/>
    <w:link w:val="NoteTextChar"/>
    <w:rsid w:val="004A4716"/>
    <w:pPr>
      <w:spacing w:line="240" w:lineRule="auto"/>
      <w:ind w:left="540"/>
      <w:jc w:val="both"/>
    </w:pPr>
    <w:rPr>
      <w:rFonts w:ascii="Times New Roman" w:eastAsia="Times New Roman" w:hAnsi="Times New Roman" w:cs="Times New Roman"/>
      <w:szCs w:val="20"/>
    </w:rPr>
  </w:style>
  <w:style w:type="character" w:styleId="Hyperlink">
    <w:name w:val="Hyperlink"/>
    <w:uiPriority w:val="99"/>
    <w:rsid w:val="00D71B59"/>
    <w:rPr>
      <w:color w:val="0000FF"/>
      <w:u w:val="single"/>
    </w:rPr>
  </w:style>
  <w:style w:type="paragraph" w:styleId="BalloonText">
    <w:name w:val="Balloon Text"/>
    <w:basedOn w:val="Normal"/>
    <w:link w:val="BalloonTextChar"/>
    <w:uiPriority w:val="99"/>
    <w:semiHidden/>
    <w:unhideWhenUsed/>
    <w:rsid w:val="00E2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4C"/>
    <w:rPr>
      <w:rFonts w:ascii="Tahoma" w:hAnsi="Tahoma" w:cs="Tahoma"/>
      <w:sz w:val="16"/>
      <w:szCs w:val="16"/>
    </w:rPr>
  </w:style>
  <w:style w:type="paragraph" w:styleId="NoSpacing">
    <w:name w:val="No Spacing"/>
    <w:uiPriority w:val="1"/>
    <w:qFormat/>
    <w:rsid w:val="00F734D1"/>
    <w:pPr>
      <w:spacing w:after="0" w:line="240" w:lineRule="auto"/>
    </w:pPr>
  </w:style>
  <w:style w:type="paragraph" w:styleId="Header">
    <w:name w:val="header"/>
    <w:basedOn w:val="Normal"/>
    <w:link w:val="HeaderChar"/>
    <w:uiPriority w:val="99"/>
    <w:unhideWhenUsed/>
    <w:rsid w:val="0060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F0C"/>
  </w:style>
  <w:style w:type="paragraph" w:styleId="Footer">
    <w:name w:val="footer"/>
    <w:basedOn w:val="Normal"/>
    <w:link w:val="FooterChar"/>
    <w:uiPriority w:val="99"/>
    <w:unhideWhenUsed/>
    <w:rsid w:val="0060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F0C"/>
  </w:style>
  <w:style w:type="table" w:styleId="TableGrid">
    <w:name w:val="Table Grid"/>
    <w:basedOn w:val="TableNormal"/>
    <w:uiPriority w:val="59"/>
    <w:rsid w:val="0034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80929">
      <w:bodyDiv w:val="1"/>
      <w:marLeft w:val="0"/>
      <w:marRight w:val="0"/>
      <w:marTop w:val="0"/>
      <w:marBottom w:val="0"/>
      <w:divBdr>
        <w:top w:val="none" w:sz="0" w:space="0" w:color="auto"/>
        <w:left w:val="none" w:sz="0" w:space="0" w:color="auto"/>
        <w:bottom w:val="none" w:sz="0" w:space="0" w:color="auto"/>
        <w:right w:val="none" w:sz="0" w:space="0" w:color="auto"/>
      </w:divBdr>
    </w:div>
    <w:div w:id="1261719226">
      <w:bodyDiv w:val="1"/>
      <w:marLeft w:val="0"/>
      <w:marRight w:val="0"/>
      <w:marTop w:val="0"/>
      <w:marBottom w:val="0"/>
      <w:divBdr>
        <w:top w:val="none" w:sz="0" w:space="0" w:color="auto"/>
        <w:left w:val="none" w:sz="0" w:space="0" w:color="auto"/>
        <w:bottom w:val="none" w:sz="0" w:space="0" w:color="auto"/>
        <w:right w:val="none" w:sz="0" w:space="0" w:color="auto"/>
      </w:divBdr>
    </w:div>
    <w:div w:id="1454130966">
      <w:bodyDiv w:val="1"/>
      <w:marLeft w:val="0"/>
      <w:marRight w:val="0"/>
      <w:marTop w:val="0"/>
      <w:marBottom w:val="0"/>
      <w:divBdr>
        <w:top w:val="none" w:sz="0" w:space="0" w:color="auto"/>
        <w:left w:val="none" w:sz="0" w:space="0" w:color="auto"/>
        <w:bottom w:val="none" w:sz="0" w:space="0" w:color="auto"/>
        <w:right w:val="none" w:sz="0" w:space="0" w:color="auto"/>
      </w:divBdr>
    </w:div>
    <w:div w:id="17922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www.ersr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5645E3017B34A809B286C9A6EC7AC" ma:contentTypeVersion="14" ma:contentTypeDescription="Create a new document." ma:contentTypeScope="" ma:versionID="b73d96e50da27ffe25002538666cd939">
  <xsd:schema xmlns:xsd="http://www.w3.org/2001/XMLSchema" xmlns:xs="http://www.w3.org/2001/XMLSchema" xmlns:p="http://schemas.microsoft.com/office/2006/metadata/properties" xmlns:ns2="a113bf97-1d4f-412b-bff6-f838b5d5964d" xmlns:ns3="ca8824d5-469b-4461-b412-e601a81840eb" targetNamespace="http://schemas.microsoft.com/office/2006/metadata/properties" ma:root="true" ma:fieldsID="c9159200e0f40a44a182cbb3395ac722" ns2:_="" ns3:_="">
    <xsd:import namespace="a113bf97-1d4f-412b-bff6-f838b5d5964d"/>
    <xsd:import namespace="ca8824d5-469b-4461-b412-e601a8184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3bf97-1d4f-412b-bff6-f838b5d59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e25bca-6fc1-4fa7-8226-f6cc047876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8824d5-469b-4461-b412-e601a8184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28aa82-08ea-44dd-a468-4f70a2c121bb}" ma:internalName="TaxCatchAll" ma:showField="CatchAllData" ma:web="ca8824d5-469b-4461-b412-e601a8184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13bf97-1d4f-412b-bff6-f838b5d5964d">
      <Terms xmlns="http://schemas.microsoft.com/office/infopath/2007/PartnerControls"/>
    </lcf76f155ced4ddcb4097134ff3c332f>
    <TaxCatchAll xmlns="ca8824d5-469b-4461-b412-e601a81840eb" xsi:nil="true"/>
  </documentManagement>
</p:properties>
</file>

<file path=customXml/itemProps1.xml><?xml version="1.0" encoding="utf-8"?>
<ds:datastoreItem xmlns:ds="http://schemas.openxmlformats.org/officeDocument/2006/customXml" ds:itemID="{561B3E5A-76AB-4964-B42B-F38D61506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3bf97-1d4f-412b-bff6-f838b5d5964d"/>
    <ds:schemaRef ds:uri="ca8824d5-469b-4461-b412-e601a8184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B4C3C-71AE-4C9E-B9C5-56971A2F456C}">
  <ds:schemaRefs>
    <ds:schemaRef ds:uri="http://schemas.microsoft.com/sharepoint/v3/contenttype/forms"/>
  </ds:schemaRefs>
</ds:datastoreItem>
</file>

<file path=customXml/itemProps3.xml><?xml version="1.0" encoding="utf-8"?>
<ds:datastoreItem xmlns:ds="http://schemas.openxmlformats.org/officeDocument/2006/customXml" ds:itemID="{CEB480EE-41A1-43DC-BCDE-C3813C039004}">
  <ds:schemaRefs>
    <ds:schemaRef ds:uri="http://schemas.microsoft.com/office/2006/metadata/properties"/>
    <ds:schemaRef ds:uri="http://schemas.microsoft.com/office/infopath/2007/PartnerControls"/>
    <ds:schemaRef ds:uri="a113bf97-1d4f-412b-bff6-f838b5d5964d"/>
    <ds:schemaRef ds:uri="ca8824d5-469b-4461-b412-e601a81840eb"/>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Keenan, Peter (DOA)</dc:creator>
  <cp:lastModifiedBy>Stacey Whitton</cp:lastModifiedBy>
  <cp:revision>93</cp:revision>
  <cp:lastPrinted>2015-09-02T23:04:00Z</cp:lastPrinted>
  <dcterms:created xsi:type="dcterms:W3CDTF">2015-10-12T19:54:00Z</dcterms:created>
  <dcterms:modified xsi:type="dcterms:W3CDTF">2025-07-02T16:13:00Z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0x01010060F5645E3017B34A809B286C9A6EC7AC</vt:lpwstr>
  </property>
  <property fmtid="{D5CDD505-2E9C-101B-9397-08002B2CF9AE}" pid="3" name="MediaServiceImageTags">
    <vt:lpwstr/>
  </property>
</Properties>
</file>