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7B4B" w14:textId="77777777" w:rsidR="001602A8" w:rsidRPr="000F51A7" w:rsidRDefault="001A6386" w:rsidP="001A6386">
      <w:pPr>
        <w:pBdr>
          <w:top w:val="single" w:sz="4" w:space="1" w:color="auto"/>
          <w:left w:val="single" w:sz="4" w:space="4" w:color="auto"/>
          <w:bottom w:val="single" w:sz="4" w:space="1" w:color="auto"/>
          <w:right w:val="single" w:sz="4" w:space="4" w:color="auto"/>
        </w:pBdr>
        <w:shd w:val="clear" w:color="auto" w:fill="DBE5F1" w:themeFill="accent1" w:themeFillTint="33"/>
        <w:rPr>
          <w:rFonts w:ascii="Arial Narrow" w:hAnsi="Arial Narrow"/>
          <w:i/>
        </w:rPr>
      </w:pPr>
      <w:r w:rsidRPr="000F51A7">
        <w:rPr>
          <w:rFonts w:ascii="Arial Narrow" w:hAnsi="Arial Narrow"/>
          <w:i/>
        </w:rPr>
        <w:t xml:space="preserve">Choose the various </w:t>
      </w:r>
      <w:r w:rsidR="007B4A94" w:rsidRPr="000F51A7">
        <w:rPr>
          <w:rFonts w:ascii="Arial Narrow" w:hAnsi="Arial Narrow"/>
          <w:i/>
        </w:rPr>
        <w:t>combinations</w:t>
      </w:r>
      <w:r w:rsidRPr="000F51A7">
        <w:rPr>
          <w:rFonts w:ascii="Arial Narrow" w:hAnsi="Arial Narrow"/>
          <w:i/>
        </w:rPr>
        <w:t xml:space="preserve"> of note</w:t>
      </w:r>
      <w:r w:rsidR="00707AD2" w:rsidRPr="000F51A7">
        <w:rPr>
          <w:rFonts w:ascii="Arial Narrow" w:hAnsi="Arial Narrow"/>
          <w:i/>
        </w:rPr>
        <w:t>s</w:t>
      </w:r>
      <w:r w:rsidRPr="000F51A7">
        <w:rPr>
          <w:rFonts w:ascii="Arial Narrow" w:hAnsi="Arial Narrow"/>
          <w:i/>
        </w:rPr>
        <w:t xml:space="preserve"> to the RSI schedules as required for the plans covering the municipality’s employees.</w:t>
      </w:r>
    </w:p>
    <w:p w14:paraId="4B9BE6AE" w14:textId="77777777" w:rsidR="001A6386" w:rsidRPr="00BF1D50" w:rsidRDefault="00BF1D50" w:rsidP="000F51A7">
      <w:pPr>
        <w:tabs>
          <w:tab w:val="left" w:pos="989"/>
        </w:tabs>
        <w:rPr>
          <w:rFonts w:ascii="Arial Narrow" w:hAnsi="Arial Narrow"/>
          <w:b/>
        </w:rPr>
      </w:pPr>
      <w:r w:rsidRPr="00BF1D50">
        <w:rPr>
          <w:rFonts w:ascii="Arial Narrow" w:hAnsi="Arial Narrow"/>
          <w:b/>
        </w:rPr>
        <w:t>Schedule of Proportionate Share of the Net Pension Liability (Asset)</w:t>
      </w:r>
      <w:r w:rsidR="000F51A7" w:rsidRPr="00BF1D50">
        <w:rPr>
          <w:rFonts w:ascii="Arial Narrow" w:hAnsi="Arial Narrow"/>
          <w:b/>
        </w:rPr>
        <w:tab/>
      </w:r>
    </w:p>
    <w:p w14:paraId="36ED738F" w14:textId="77777777" w:rsidR="001602A8" w:rsidRPr="000F51A7" w:rsidRDefault="001602A8" w:rsidP="001A6386">
      <w:pPr>
        <w:jc w:val="both"/>
        <w:rPr>
          <w:rFonts w:ascii="Arial Narrow" w:hAnsi="Arial Narrow"/>
        </w:rPr>
      </w:pPr>
      <w:r w:rsidRPr="000F51A7">
        <w:rPr>
          <w:rFonts w:ascii="Arial Narrow" w:hAnsi="Arial Narrow"/>
        </w:rPr>
        <w:t>The amounts presented for each fiscal year were determined as of the June 30 measurement date prior to the fiscal year end.</w:t>
      </w:r>
    </w:p>
    <w:p w14:paraId="46546604" w14:textId="77777777" w:rsidR="001602A8" w:rsidRPr="000F51A7" w:rsidRDefault="001602A8" w:rsidP="001A6386">
      <w:pPr>
        <w:jc w:val="both"/>
        <w:rPr>
          <w:rFonts w:ascii="Arial Narrow" w:hAnsi="Arial Narrow"/>
        </w:rPr>
      </w:pPr>
      <w:r w:rsidRPr="000F51A7">
        <w:rPr>
          <w:rFonts w:ascii="Arial Narrow" w:hAnsi="Arial Narrow"/>
        </w:rPr>
        <w:t>Employers participating in the State Employee’s Retirement System are required by RI General Laws, Section 36-10-2, to contribute an actuarially determined contribution rate each year.</w:t>
      </w:r>
    </w:p>
    <w:p w14:paraId="2EDA7694" w14:textId="77777777" w:rsidR="001602A8" w:rsidRPr="000F51A7" w:rsidRDefault="001602A8" w:rsidP="001A6386">
      <w:pPr>
        <w:jc w:val="both"/>
        <w:rPr>
          <w:rFonts w:ascii="Arial Narrow" w:hAnsi="Arial Narrow"/>
        </w:rPr>
      </w:pPr>
      <w:r w:rsidRPr="000F51A7">
        <w:rPr>
          <w:rFonts w:ascii="Arial Narrow" w:hAnsi="Arial Narrow"/>
        </w:rPr>
        <w:t>Employers participating in the Municipal Employee’s Retirement System are required by RI General Laws, Section 45-21-42, to contribute an actuarially determined contribution rate each year.</w:t>
      </w:r>
    </w:p>
    <w:p w14:paraId="0E03DE6A" w14:textId="71E0A23E" w:rsidR="001A6386" w:rsidRDefault="001A6386" w:rsidP="001A6386">
      <w:pPr>
        <w:jc w:val="both"/>
        <w:rPr>
          <w:rFonts w:ascii="Arial Narrow" w:hAnsi="Arial Narrow"/>
        </w:rPr>
      </w:pPr>
      <w:r w:rsidRPr="000F51A7">
        <w:rPr>
          <w:rFonts w:ascii="Arial Narrow" w:hAnsi="Arial Narrow"/>
        </w:rPr>
        <w:t xml:space="preserve">Employers participating in the Teachers’ Survivors Benefit Plan contribute at a rate established by RI General Laws, Section 16-16-35. </w:t>
      </w:r>
    </w:p>
    <w:p w14:paraId="2425873A" w14:textId="55F46FF5" w:rsidR="00ED5A55" w:rsidRPr="00A42C49" w:rsidRDefault="00ED5A55" w:rsidP="00ED5A55">
      <w:pPr>
        <w:spacing w:after="0" w:line="240" w:lineRule="auto"/>
        <w:jc w:val="both"/>
        <w:rPr>
          <w:rFonts w:ascii="Arial Narrow" w:eastAsia="Calibri" w:hAnsi="Arial Narrow" w:cs="Calibri"/>
          <w:b/>
          <w:bCs/>
          <w:i/>
          <w:iCs/>
        </w:rPr>
      </w:pPr>
      <w:r w:rsidRPr="00A42C49">
        <w:rPr>
          <w:rFonts w:ascii="Arial Narrow" w:eastAsia="Calibri" w:hAnsi="Arial Narrow" w:cs="Calibri"/>
          <w:b/>
          <w:bCs/>
          <w:i/>
          <w:iCs/>
        </w:rPr>
        <w:t xml:space="preserve">June 30, </w:t>
      </w:r>
      <w:proofErr w:type="gramStart"/>
      <w:r w:rsidRPr="00A42C49">
        <w:rPr>
          <w:rFonts w:ascii="Arial Narrow" w:eastAsia="Calibri" w:hAnsi="Arial Narrow" w:cs="Calibri"/>
          <w:b/>
          <w:bCs/>
          <w:i/>
          <w:iCs/>
        </w:rPr>
        <w:t>202</w:t>
      </w:r>
      <w:r>
        <w:rPr>
          <w:rFonts w:ascii="Arial Narrow" w:eastAsia="Calibri" w:hAnsi="Arial Narrow" w:cs="Calibri"/>
          <w:b/>
          <w:bCs/>
          <w:i/>
          <w:iCs/>
        </w:rPr>
        <w:t>5</w:t>
      </w:r>
      <w:proofErr w:type="gramEnd"/>
      <w:r w:rsidRPr="00A42C49">
        <w:rPr>
          <w:rFonts w:ascii="Arial Narrow" w:eastAsia="Calibri" w:hAnsi="Arial Narrow" w:cs="Calibri"/>
          <w:b/>
          <w:bCs/>
          <w:i/>
          <w:iCs/>
        </w:rPr>
        <w:t xml:space="preserve"> measurement date – </w:t>
      </w:r>
    </w:p>
    <w:p w14:paraId="4EC1837A" w14:textId="77777777" w:rsidR="00ED5A55" w:rsidRPr="00A42C49" w:rsidRDefault="00ED5A55" w:rsidP="00ED5A55">
      <w:pPr>
        <w:spacing w:after="0" w:line="240" w:lineRule="auto"/>
        <w:jc w:val="both"/>
        <w:rPr>
          <w:rFonts w:ascii="Arial Narrow" w:eastAsia="Calibri" w:hAnsi="Arial Narrow" w:cs="Times New Roman"/>
        </w:rPr>
      </w:pPr>
    </w:p>
    <w:p w14:paraId="70DDBD21" w14:textId="3492E1E1" w:rsidR="00ED5A55" w:rsidRDefault="00ED5A55" w:rsidP="00ED5A55">
      <w:pPr>
        <w:jc w:val="both"/>
        <w:rPr>
          <w:rFonts w:ascii="Arial Narrow" w:hAnsi="Arial Narrow"/>
        </w:rPr>
      </w:pPr>
      <w:r>
        <w:rPr>
          <w:rFonts w:ascii="CG Times (W1)" w:eastAsia="Calibri" w:hAnsi="CG Times (W1)" w:cs="Times New Roman"/>
        </w:rPr>
        <w:t xml:space="preserve">There were no changes in actuarial methods or assumptions reflected in the calculation of the net pension liability (asset) of the plans as of the June 30, </w:t>
      </w:r>
      <w:proofErr w:type="gramStart"/>
      <w:r>
        <w:rPr>
          <w:rFonts w:ascii="CG Times (W1)" w:eastAsia="Calibri" w:hAnsi="CG Times (W1)" w:cs="Times New Roman"/>
        </w:rPr>
        <w:t>202</w:t>
      </w:r>
      <w:r>
        <w:rPr>
          <w:rFonts w:ascii="CG Times (W1)" w:eastAsia="Calibri" w:hAnsi="CG Times (W1)" w:cs="Times New Roman"/>
        </w:rPr>
        <w:t>5</w:t>
      </w:r>
      <w:proofErr w:type="gramEnd"/>
      <w:r>
        <w:rPr>
          <w:rFonts w:ascii="CG Times (W1)" w:eastAsia="Calibri" w:hAnsi="CG Times (W1)" w:cs="Times New Roman"/>
        </w:rPr>
        <w:t xml:space="preserve"> measurement date compared to the June 30, </w:t>
      </w:r>
      <w:proofErr w:type="gramStart"/>
      <w:r>
        <w:rPr>
          <w:rFonts w:ascii="CG Times (W1)" w:eastAsia="Calibri" w:hAnsi="CG Times (W1)" w:cs="Times New Roman"/>
        </w:rPr>
        <w:t>202</w:t>
      </w:r>
      <w:r>
        <w:rPr>
          <w:rFonts w:ascii="CG Times (W1)" w:eastAsia="Calibri" w:hAnsi="CG Times (W1)" w:cs="Times New Roman"/>
        </w:rPr>
        <w:t>4</w:t>
      </w:r>
      <w:proofErr w:type="gramEnd"/>
      <w:r>
        <w:rPr>
          <w:rFonts w:ascii="CG Times (W1)" w:eastAsia="Calibri" w:hAnsi="CG Times (W1)" w:cs="Times New Roman"/>
        </w:rPr>
        <w:t xml:space="preserve"> measurement date.  </w:t>
      </w:r>
    </w:p>
    <w:p w14:paraId="54C3486E" w14:textId="6F42558C" w:rsidR="0057298E" w:rsidRPr="00A42C49" w:rsidRDefault="0057298E" w:rsidP="0057298E">
      <w:pPr>
        <w:spacing w:after="0" w:line="240" w:lineRule="auto"/>
        <w:jc w:val="both"/>
        <w:rPr>
          <w:rFonts w:ascii="Arial Narrow" w:eastAsia="Calibri" w:hAnsi="Arial Narrow" w:cs="Calibri"/>
          <w:b/>
          <w:bCs/>
          <w:i/>
          <w:iCs/>
        </w:rPr>
      </w:pPr>
      <w:r w:rsidRPr="00A42C49">
        <w:rPr>
          <w:rFonts w:ascii="Arial Narrow" w:eastAsia="Calibri" w:hAnsi="Arial Narrow" w:cs="Calibri"/>
          <w:b/>
          <w:bCs/>
          <w:i/>
          <w:iCs/>
        </w:rPr>
        <w:t xml:space="preserve">June 30, </w:t>
      </w:r>
      <w:proofErr w:type="gramStart"/>
      <w:r w:rsidRPr="00A42C49">
        <w:rPr>
          <w:rFonts w:ascii="Arial Narrow" w:eastAsia="Calibri" w:hAnsi="Arial Narrow" w:cs="Calibri"/>
          <w:b/>
          <w:bCs/>
          <w:i/>
          <w:iCs/>
        </w:rPr>
        <w:t>202</w:t>
      </w:r>
      <w:r>
        <w:rPr>
          <w:rFonts w:ascii="Arial Narrow" w:eastAsia="Calibri" w:hAnsi="Arial Narrow" w:cs="Calibri"/>
          <w:b/>
          <w:bCs/>
          <w:i/>
          <w:iCs/>
        </w:rPr>
        <w:t>4</w:t>
      </w:r>
      <w:proofErr w:type="gramEnd"/>
      <w:r w:rsidRPr="00A42C49">
        <w:rPr>
          <w:rFonts w:ascii="Arial Narrow" w:eastAsia="Calibri" w:hAnsi="Arial Narrow" w:cs="Calibri"/>
          <w:b/>
          <w:bCs/>
          <w:i/>
          <w:iCs/>
        </w:rPr>
        <w:t xml:space="preserve"> measurement date – </w:t>
      </w:r>
    </w:p>
    <w:p w14:paraId="62BE96D3" w14:textId="77777777" w:rsidR="0057298E" w:rsidRPr="00A42C49" w:rsidRDefault="0057298E" w:rsidP="0057298E">
      <w:pPr>
        <w:spacing w:after="0" w:line="240" w:lineRule="auto"/>
        <w:jc w:val="both"/>
        <w:rPr>
          <w:rFonts w:ascii="Arial Narrow" w:eastAsia="Calibri" w:hAnsi="Arial Narrow" w:cs="Times New Roman"/>
        </w:rPr>
      </w:pPr>
    </w:p>
    <w:p w14:paraId="04111309" w14:textId="5113D739" w:rsidR="0057298E" w:rsidRDefault="0057298E" w:rsidP="0057298E">
      <w:pPr>
        <w:jc w:val="both"/>
        <w:rPr>
          <w:rFonts w:ascii="Arial Narrow" w:hAnsi="Arial Narrow"/>
        </w:rPr>
      </w:pPr>
      <w:r>
        <w:rPr>
          <w:rFonts w:ascii="CG Times (W1)" w:eastAsia="Calibri" w:hAnsi="CG Times (W1)" w:cs="Times New Roman"/>
        </w:rPr>
        <w:t xml:space="preserve">There were no changes in actuarial methods or assumptions reflected in the calculation of the net pension liability </w:t>
      </w:r>
      <w:r w:rsidR="005B5CD7">
        <w:rPr>
          <w:rFonts w:ascii="CG Times (W1)" w:eastAsia="Calibri" w:hAnsi="CG Times (W1)" w:cs="Times New Roman"/>
        </w:rPr>
        <w:t xml:space="preserve">(asset) of the plans as of the June 30, </w:t>
      </w:r>
      <w:proofErr w:type="gramStart"/>
      <w:r w:rsidR="005B5CD7">
        <w:rPr>
          <w:rFonts w:ascii="CG Times (W1)" w:eastAsia="Calibri" w:hAnsi="CG Times (W1)" w:cs="Times New Roman"/>
        </w:rPr>
        <w:t>2024</w:t>
      </w:r>
      <w:proofErr w:type="gramEnd"/>
      <w:r w:rsidR="005B5CD7">
        <w:rPr>
          <w:rFonts w:ascii="CG Times (W1)" w:eastAsia="Calibri" w:hAnsi="CG Times (W1)" w:cs="Times New Roman"/>
        </w:rPr>
        <w:t xml:space="preserve"> measurement date compared to the June 30, </w:t>
      </w:r>
      <w:proofErr w:type="gramStart"/>
      <w:r w:rsidR="005B5CD7">
        <w:rPr>
          <w:rFonts w:ascii="CG Times (W1)" w:eastAsia="Calibri" w:hAnsi="CG Times (W1)" w:cs="Times New Roman"/>
        </w:rPr>
        <w:t>2023</w:t>
      </w:r>
      <w:proofErr w:type="gramEnd"/>
      <w:r w:rsidR="005B5CD7">
        <w:rPr>
          <w:rFonts w:ascii="CG Times (W1)" w:eastAsia="Calibri" w:hAnsi="CG Times (W1)" w:cs="Times New Roman"/>
        </w:rPr>
        <w:t xml:space="preserve"> measurement date</w:t>
      </w:r>
      <w:r w:rsidR="0075084C">
        <w:rPr>
          <w:rFonts w:ascii="CG Times (W1)" w:eastAsia="Calibri" w:hAnsi="CG Times (W1)" w:cs="Times New Roman"/>
        </w:rPr>
        <w:t xml:space="preserve">.  </w:t>
      </w:r>
    </w:p>
    <w:p w14:paraId="4EF44BBA" w14:textId="77777777" w:rsidR="00A42C49" w:rsidRPr="00A42C49" w:rsidRDefault="00A42C49" w:rsidP="00A42C49">
      <w:pPr>
        <w:spacing w:after="0" w:line="240" w:lineRule="auto"/>
        <w:jc w:val="both"/>
        <w:rPr>
          <w:rFonts w:ascii="Arial Narrow" w:eastAsia="Calibri" w:hAnsi="Arial Narrow" w:cs="Calibri"/>
          <w:b/>
          <w:bCs/>
          <w:i/>
          <w:iCs/>
        </w:rPr>
      </w:pPr>
      <w:r w:rsidRPr="00A42C49">
        <w:rPr>
          <w:rFonts w:ascii="Arial Narrow" w:eastAsia="Calibri" w:hAnsi="Arial Narrow" w:cs="Calibri"/>
          <w:b/>
          <w:bCs/>
          <w:i/>
          <w:iCs/>
        </w:rPr>
        <w:t xml:space="preserve">June 30, </w:t>
      </w:r>
      <w:proofErr w:type="gramStart"/>
      <w:r w:rsidRPr="00A42C49">
        <w:rPr>
          <w:rFonts w:ascii="Arial Narrow" w:eastAsia="Calibri" w:hAnsi="Arial Narrow" w:cs="Calibri"/>
          <w:b/>
          <w:bCs/>
          <w:i/>
          <w:iCs/>
        </w:rPr>
        <w:t>2023</w:t>
      </w:r>
      <w:proofErr w:type="gramEnd"/>
      <w:r w:rsidRPr="00A42C49">
        <w:rPr>
          <w:rFonts w:ascii="Arial Narrow" w:eastAsia="Calibri" w:hAnsi="Arial Narrow" w:cs="Calibri"/>
          <w:b/>
          <w:bCs/>
          <w:i/>
          <w:iCs/>
        </w:rPr>
        <w:t xml:space="preserve"> measurement date – </w:t>
      </w:r>
    </w:p>
    <w:p w14:paraId="0D09FFFB" w14:textId="77777777" w:rsidR="00A42C49" w:rsidRPr="00A42C49" w:rsidRDefault="00A42C49" w:rsidP="00A42C49">
      <w:pPr>
        <w:spacing w:after="0" w:line="240" w:lineRule="auto"/>
        <w:jc w:val="both"/>
        <w:rPr>
          <w:rFonts w:ascii="Arial Narrow" w:eastAsia="Calibri" w:hAnsi="Arial Narrow" w:cs="Times New Roman"/>
        </w:rPr>
      </w:pPr>
    </w:p>
    <w:p w14:paraId="53ADF8C1" w14:textId="77777777" w:rsidR="00A42C49" w:rsidRPr="00A42C49" w:rsidRDefault="00A42C49" w:rsidP="00A42C49">
      <w:pPr>
        <w:spacing w:after="0" w:line="240" w:lineRule="auto"/>
        <w:jc w:val="both"/>
        <w:rPr>
          <w:rFonts w:ascii="CG Times (W1)" w:eastAsia="Calibri" w:hAnsi="CG Times (W1)" w:cs="Times New Roman"/>
        </w:rPr>
      </w:pPr>
      <w:r w:rsidRPr="00A42C49">
        <w:rPr>
          <w:rFonts w:ascii="CG Times (W1)" w:eastAsia="Calibri" w:hAnsi="CG Times (W1)" w:cs="Times New Roman"/>
        </w:rPr>
        <w:t xml:space="preserve">As part of the 2023 Actuarial Experience Study for the six-year period ending June 30, </w:t>
      </w:r>
      <w:proofErr w:type="gramStart"/>
      <w:r w:rsidRPr="00A42C49">
        <w:rPr>
          <w:rFonts w:ascii="CG Times (W1)" w:eastAsia="Calibri" w:hAnsi="CG Times (W1)" w:cs="Times New Roman"/>
        </w:rPr>
        <w:t>2022</w:t>
      </w:r>
      <w:proofErr w:type="gramEnd"/>
      <w:r w:rsidRPr="00A42C49">
        <w:rPr>
          <w:rFonts w:ascii="CG Times (W1)" w:eastAsia="Calibri" w:hAnsi="CG Times (W1)" w:cs="Times New Roman"/>
        </w:rPr>
        <w:t xml:space="preserve"> as approved by the System Board on May 17, 2023, certain assumptions were modified and reflected in the determination of net pension liability (asset) at the June 30, </w:t>
      </w:r>
      <w:proofErr w:type="gramStart"/>
      <w:r w:rsidRPr="00A42C49">
        <w:rPr>
          <w:rFonts w:ascii="CG Times (W1)" w:eastAsia="Calibri" w:hAnsi="CG Times (W1)" w:cs="Times New Roman"/>
        </w:rPr>
        <w:t>2023</w:t>
      </w:r>
      <w:proofErr w:type="gramEnd"/>
      <w:r w:rsidRPr="00A42C49">
        <w:rPr>
          <w:rFonts w:ascii="CG Times (W1)" w:eastAsia="Calibri" w:hAnsi="CG Times (W1)" w:cs="Times New Roman"/>
        </w:rPr>
        <w:t xml:space="preserve"> measurement date. The following summarizes the more significant changes in assumptions: </w:t>
      </w:r>
    </w:p>
    <w:p w14:paraId="542CE345" w14:textId="77777777" w:rsidR="00A42C49" w:rsidRPr="00A42C49" w:rsidRDefault="00A42C49" w:rsidP="00A42C49">
      <w:pPr>
        <w:spacing w:after="0" w:line="240" w:lineRule="auto"/>
        <w:jc w:val="both"/>
        <w:rPr>
          <w:rFonts w:ascii="CG Times (W1)" w:eastAsia="Calibri" w:hAnsi="CG Times (W1)" w:cs="Times New Roman"/>
        </w:rPr>
      </w:pPr>
    </w:p>
    <w:p w14:paraId="5917C221" w14:textId="77777777" w:rsidR="00A42C49" w:rsidRPr="00A42C49" w:rsidRDefault="00A42C49" w:rsidP="00A42C49">
      <w:pPr>
        <w:numPr>
          <w:ilvl w:val="0"/>
          <w:numId w:val="6"/>
        </w:numPr>
        <w:spacing w:after="0" w:line="240" w:lineRule="auto"/>
        <w:contextualSpacing/>
        <w:jc w:val="both"/>
        <w:rPr>
          <w:rFonts w:ascii="CG Times (W1)" w:eastAsia="Calibri" w:hAnsi="CG Times (W1)" w:cs="Times New Roman"/>
        </w:rPr>
      </w:pPr>
      <w:r w:rsidRPr="00A42C49">
        <w:rPr>
          <w:rFonts w:ascii="CG Times (W1)" w:eastAsia="Calibri" w:hAnsi="CG Times (W1)" w:cs="Times New Roman"/>
        </w:rPr>
        <w:t>Decreased individual salary increases and projected payroll growth for most groups. These two items mainly offset each other in calculating contribution requirements, especially as dollar amounts, but create a much lower projected annual growth rate in the dollar amounts of contributions.</w:t>
      </w:r>
    </w:p>
    <w:p w14:paraId="7F7F53AF" w14:textId="77777777" w:rsidR="00A42C49" w:rsidRPr="00A42C49" w:rsidRDefault="00A42C49" w:rsidP="00A42C49">
      <w:pPr>
        <w:numPr>
          <w:ilvl w:val="0"/>
          <w:numId w:val="6"/>
        </w:numPr>
        <w:spacing w:after="0" w:line="240" w:lineRule="auto"/>
        <w:contextualSpacing/>
        <w:jc w:val="both"/>
        <w:rPr>
          <w:rFonts w:ascii="CG Times (W1)" w:eastAsia="Calibri" w:hAnsi="CG Times (W1)" w:cs="Times New Roman"/>
        </w:rPr>
      </w:pPr>
      <w:r w:rsidRPr="00A42C49">
        <w:rPr>
          <w:rFonts w:ascii="CG Times (W1)" w:eastAsia="Calibri" w:hAnsi="CG Times (W1)" w:cs="Times New Roman"/>
        </w:rPr>
        <w:t xml:space="preserve">Updated the mortality projection scales to the ultimate rates of the most recently published ones, this had no material impact </w:t>
      </w:r>
      <w:proofErr w:type="gramStart"/>
      <w:r w:rsidRPr="00A42C49">
        <w:rPr>
          <w:rFonts w:ascii="CG Times (W1)" w:eastAsia="Calibri" w:hAnsi="CG Times (W1)" w:cs="Times New Roman"/>
        </w:rPr>
        <w:t>to</w:t>
      </w:r>
      <w:proofErr w:type="gramEnd"/>
      <w:r w:rsidRPr="00A42C49">
        <w:rPr>
          <w:rFonts w:ascii="CG Times (W1)" w:eastAsia="Calibri" w:hAnsi="CG Times (W1)" w:cs="Times New Roman"/>
        </w:rPr>
        <w:t xml:space="preserve"> the liabilities or contributions.</w:t>
      </w:r>
    </w:p>
    <w:p w14:paraId="52BA6FC3" w14:textId="77777777" w:rsidR="00A42C49" w:rsidRPr="00A42C49" w:rsidRDefault="00A42C49" w:rsidP="00A42C49">
      <w:pPr>
        <w:numPr>
          <w:ilvl w:val="0"/>
          <w:numId w:val="6"/>
        </w:numPr>
        <w:spacing w:after="0" w:line="240" w:lineRule="auto"/>
        <w:contextualSpacing/>
        <w:jc w:val="both"/>
        <w:rPr>
          <w:rFonts w:ascii="CG Times (W1)" w:eastAsia="Calibri" w:hAnsi="CG Times (W1)" w:cs="Times New Roman"/>
        </w:rPr>
      </w:pPr>
      <w:r w:rsidRPr="00A42C49">
        <w:rPr>
          <w:rFonts w:ascii="CG Times (W1)" w:eastAsia="Calibri" w:hAnsi="CG Times (W1)" w:cs="Times New Roman"/>
        </w:rPr>
        <w:t>Modestly increased turnover rates.</w:t>
      </w:r>
    </w:p>
    <w:p w14:paraId="555E6A2C" w14:textId="77777777" w:rsidR="00A42C49" w:rsidRPr="00A42C49" w:rsidRDefault="00A42C49" w:rsidP="00A42C49">
      <w:pPr>
        <w:numPr>
          <w:ilvl w:val="0"/>
          <w:numId w:val="6"/>
        </w:numPr>
        <w:spacing w:after="0" w:line="240" w:lineRule="auto"/>
        <w:contextualSpacing/>
        <w:jc w:val="both"/>
        <w:rPr>
          <w:rFonts w:ascii="Calibri" w:eastAsia="Calibri" w:hAnsi="Calibri" w:cs="Calibri"/>
        </w:rPr>
      </w:pPr>
      <w:r w:rsidRPr="00A42C49">
        <w:rPr>
          <w:rFonts w:ascii="CG Times (W1)" w:eastAsia="Calibri" w:hAnsi="CG Times (W1)" w:cs="Times New Roman"/>
        </w:rPr>
        <w:t xml:space="preserve">Slight modifications to the retirement rates. </w:t>
      </w:r>
    </w:p>
    <w:p w14:paraId="221C0E20" w14:textId="77777777" w:rsidR="00A42C49" w:rsidRPr="00A42C49" w:rsidRDefault="00A42C49" w:rsidP="00A42C49">
      <w:pPr>
        <w:numPr>
          <w:ilvl w:val="0"/>
          <w:numId w:val="6"/>
        </w:numPr>
        <w:spacing w:after="0" w:line="240" w:lineRule="auto"/>
        <w:contextualSpacing/>
        <w:jc w:val="both"/>
        <w:rPr>
          <w:rFonts w:ascii="CG Times (W1)" w:eastAsia="Calibri" w:hAnsi="CG Times (W1)" w:cs="Times New Roman"/>
        </w:rPr>
      </w:pPr>
      <w:proofErr w:type="gramStart"/>
      <w:r w:rsidRPr="00A42C49">
        <w:rPr>
          <w:rFonts w:ascii="CG Times (W1)" w:eastAsia="Calibri" w:hAnsi="CG Times (W1)" w:cs="Times New Roman"/>
        </w:rPr>
        <w:t>Modified slightly</w:t>
      </w:r>
      <w:proofErr w:type="gramEnd"/>
      <w:r w:rsidRPr="00A42C49">
        <w:rPr>
          <w:rFonts w:ascii="CG Times (W1)" w:eastAsia="Calibri" w:hAnsi="CG Times (W1)" w:cs="Times New Roman"/>
        </w:rPr>
        <w:t xml:space="preserve"> the rates of disability.</w:t>
      </w:r>
    </w:p>
    <w:p w14:paraId="2956A9EF" w14:textId="77777777" w:rsidR="00A42C49" w:rsidRPr="00A42C49" w:rsidRDefault="00A42C49" w:rsidP="00A42C49">
      <w:pPr>
        <w:spacing w:after="0" w:line="240" w:lineRule="auto"/>
        <w:ind w:left="720"/>
        <w:contextualSpacing/>
        <w:jc w:val="both"/>
        <w:rPr>
          <w:rFonts w:ascii="Calibri" w:eastAsia="Calibri" w:hAnsi="Calibri" w:cs="Calibri"/>
        </w:rPr>
      </w:pPr>
    </w:p>
    <w:p w14:paraId="57D71BE6" w14:textId="77777777" w:rsidR="00ED5A55" w:rsidRDefault="00ED5A55" w:rsidP="00ED3E5A">
      <w:pPr>
        <w:jc w:val="both"/>
        <w:rPr>
          <w:rFonts w:ascii="Arial Narrow" w:hAnsi="Arial Narrow"/>
          <w:b/>
          <w:bCs/>
          <w:i/>
          <w:iCs/>
        </w:rPr>
      </w:pPr>
    </w:p>
    <w:p w14:paraId="4A161090" w14:textId="267E56DD" w:rsidR="00ED3E5A" w:rsidRDefault="00ED3E5A" w:rsidP="00ED3E5A">
      <w:pPr>
        <w:jc w:val="both"/>
        <w:rPr>
          <w:rFonts w:ascii="Arial Narrow" w:hAnsi="Arial Narrow"/>
          <w:b/>
          <w:bCs/>
          <w:i/>
          <w:iCs/>
        </w:rPr>
      </w:pPr>
      <w:r>
        <w:rPr>
          <w:rFonts w:ascii="Arial Narrow" w:hAnsi="Arial Narrow"/>
          <w:b/>
          <w:bCs/>
          <w:i/>
          <w:iCs/>
        </w:rPr>
        <w:lastRenderedPageBreak/>
        <w:t xml:space="preserve">June 30, </w:t>
      </w:r>
      <w:proofErr w:type="gramStart"/>
      <w:r>
        <w:rPr>
          <w:rFonts w:ascii="Arial Narrow" w:hAnsi="Arial Narrow"/>
          <w:b/>
          <w:bCs/>
          <w:i/>
          <w:iCs/>
        </w:rPr>
        <w:t>2022</w:t>
      </w:r>
      <w:proofErr w:type="gramEnd"/>
      <w:r>
        <w:rPr>
          <w:rFonts w:ascii="Arial Narrow" w:hAnsi="Arial Narrow"/>
          <w:b/>
          <w:bCs/>
          <w:i/>
          <w:iCs/>
        </w:rPr>
        <w:t xml:space="preserve"> measurement date – </w:t>
      </w:r>
    </w:p>
    <w:p w14:paraId="29F6F337" w14:textId="69233F8E" w:rsidR="00ED3E5A" w:rsidRDefault="00ED3E5A" w:rsidP="00ED3E5A">
      <w:pPr>
        <w:jc w:val="both"/>
        <w:rPr>
          <w:rFonts w:ascii="Arial Narrow" w:hAnsi="Arial Narrow"/>
        </w:rPr>
      </w:pPr>
      <w:r w:rsidRPr="005A06AC">
        <w:rPr>
          <w:rFonts w:ascii="Arial Narrow" w:hAnsi="Arial Narrow"/>
        </w:rPr>
        <w:t xml:space="preserve">There were no changes in actuarial methods or assumptions reflected in the calculation of the net pension liability (asset) of the plans as of the June 30, </w:t>
      </w:r>
      <w:proofErr w:type="gramStart"/>
      <w:r w:rsidRPr="005A06AC">
        <w:rPr>
          <w:rFonts w:ascii="Arial Narrow" w:hAnsi="Arial Narrow"/>
        </w:rPr>
        <w:t>202</w:t>
      </w:r>
      <w:r>
        <w:rPr>
          <w:rFonts w:ascii="Arial Narrow" w:hAnsi="Arial Narrow"/>
        </w:rPr>
        <w:t>2</w:t>
      </w:r>
      <w:proofErr w:type="gramEnd"/>
      <w:r>
        <w:rPr>
          <w:rFonts w:ascii="Arial Narrow" w:hAnsi="Arial Narrow"/>
        </w:rPr>
        <w:t xml:space="preserve"> </w:t>
      </w:r>
      <w:r w:rsidRPr="005A06AC">
        <w:rPr>
          <w:rFonts w:ascii="Arial Narrow" w:hAnsi="Arial Narrow"/>
        </w:rPr>
        <w:t xml:space="preserve">measurement date compared to the June 30, </w:t>
      </w:r>
      <w:proofErr w:type="gramStart"/>
      <w:r w:rsidRPr="005A06AC">
        <w:rPr>
          <w:rFonts w:ascii="Arial Narrow" w:hAnsi="Arial Narrow"/>
        </w:rPr>
        <w:t>202</w:t>
      </w:r>
      <w:r>
        <w:rPr>
          <w:rFonts w:ascii="Arial Narrow" w:hAnsi="Arial Narrow"/>
        </w:rPr>
        <w:t>1</w:t>
      </w:r>
      <w:proofErr w:type="gramEnd"/>
      <w:r w:rsidRPr="005A06AC">
        <w:rPr>
          <w:rFonts w:ascii="Arial Narrow" w:hAnsi="Arial Narrow"/>
        </w:rPr>
        <w:t xml:space="preserve"> measurement date</w:t>
      </w:r>
    </w:p>
    <w:p w14:paraId="5F80CF3D" w14:textId="401993BB" w:rsidR="005A06AC" w:rsidRDefault="00ED3E5A" w:rsidP="005A06AC">
      <w:pPr>
        <w:jc w:val="both"/>
        <w:rPr>
          <w:rFonts w:ascii="Arial Narrow" w:hAnsi="Arial Narrow"/>
          <w:b/>
          <w:bCs/>
          <w:i/>
          <w:iCs/>
        </w:rPr>
      </w:pPr>
      <w:r>
        <w:rPr>
          <w:rFonts w:ascii="Arial Narrow" w:hAnsi="Arial Narrow"/>
          <w:b/>
          <w:bCs/>
          <w:i/>
          <w:iCs/>
        </w:rPr>
        <w:t>J</w:t>
      </w:r>
      <w:r w:rsidR="005A06AC">
        <w:rPr>
          <w:rFonts w:ascii="Arial Narrow" w:hAnsi="Arial Narrow"/>
          <w:b/>
          <w:bCs/>
          <w:i/>
          <w:iCs/>
        </w:rPr>
        <w:t xml:space="preserve">une 30, </w:t>
      </w:r>
      <w:proofErr w:type="gramStart"/>
      <w:r w:rsidR="005A06AC">
        <w:rPr>
          <w:rFonts w:ascii="Arial Narrow" w:hAnsi="Arial Narrow"/>
          <w:b/>
          <w:bCs/>
          <w:i/>
          <w:iCs/>
        </w:rPr>
        <w:t>2021</w:t>
      </w:r>
      <w:proofErr w:type="gramEnd"/>
      <w:r w:rsidR="005A06AC">
        <w:rPr>
          <w:rFonts w:ascii="Arial Narrow" w:hAnsi="Arial Narrow"/>
          <w:b/>
          <w:bCs/>
          <w:i/>
          <w:iCs/>
        </w:rPr>
        <w:t xml:space="preserve"> measurement date – </w:t>
      </w:r>
    </w:p>
    <w:p w14:paraId="37B55BF8" w14:textId="77777777" w:rsidR="005A06AC" w:rsidRPr="005A06AC" w:rsidRDefault="005A06AC" w:rsidP="005A06AC">
      <w:pPr>
        <w:pStyle w:val="NoSpacing"/>
        <w:jc w:val="both"/>
        <w:rPr>
          <w:rFonts w:ascii="Arial Narrow" w:hAnsi="Arial Narrow"/>
          <w:sz w:val="22"/>
          <w:szCs w:val="22"/>
        </w:rPr>
      </w:pPr>
      <w:r w:rsidRPr="005A06AC">
        <w:rPr>
          <w:rFonts w:ascii="Arial Narrow" w:hAnsi="Arial Narrow"/>
          <w:sz w:val="22"/>
          <w:szCs w:val="22"/>
        </w:rPr>
        <w:t xml:space="preserve">There were no changes in actuarial methods or assumptions reflected in the calculation of the net pension liability (asset) of the plans as of the June 30, </w:t>
      </w:r>
      <w:proofErr w:type="gramStart"/>
      <w:r w:rsidRPr="005A06AC">
        <w:rPr>
          <w:rFonts w:ascii="Arial Narrow" w:hAnsi="Arial Narrow"/>
          <w:sz w:val="22"/>
          <w:szCs w:val="22"/>
        </w:rPr>
        <w:t>2021</w:t>
      </w:r>
      <w:proofErr w:type="gramEnd"/>
      <w:r w:rsidRPr="005A06AC">
        <w:rPr>
          <w:rFonts w:ascii="Arial Narrow" w:hAnsi="Arial Narrow"/>
          <w:sz w:val="22"/>
          <w:szCs w:val="22"/>
        </w:rPr>
        <w:t xml:space="preserve"> measurement date compared to the June 30, </w:t>
      </w:r>
      <w:proofErr w:type="gramStart"/>
      <w:r w:rsidRPr="005A06AC">
        <w:rPr>
          <w:rFonts w:ascii="Arial Narrow" w:hAnsi="Arial Narrow"/>
          <w:sz w:val="22"/>
          <w:szCs w:val="22"/>
        </w:rPr>
        <w:t>2020</w:t>
      </w:r>
      <w:proofErr w:type="gramEnd"/>
      <w:r w:rsidRPr="005A06AC">
        <w:rPr>
          <w:rFonts w:ascii="Arial Narrow" w:hAnsi="Arial Narrow"/>
          <w:sz w:val="22"/>
          <w:szCs w:val="22"/>
        </w:rPr>
        <w:t xml:space="preserve"> measurement date. </w:t>
      </w:r>
    </w:p>
    <w:p w14:paraId="56CC065D" w14:textId="77777777" w:rsidR="005A06AC" w:rsidRDefault="005A06AC" w:rsidP="002B2A13">
      <w:pPr>
        <w:spacing w:after="0" w:line="240" w:lineRule="auto"/>
        <w:jc w:val="both"/>
        <w:rPr>
          <w:rFonts w:ascii="Arial Narrow" w:eastAsiaTheme="majorEastAsia" w:hAnsi="Arial Narrow" w:cs="Times New Roman"/>
          <w:b/>
          <w:i/>
        </w:rPr>
      </w:pPr>
    </w:p>
    <w:p w14:paraId="14DA3A01" w14:textId="74F2B960" w:rsidR="002B2A13" w:rsidRPr="000F51A7" w:rsidRDefault="002B2A13" w:rsidP="002B2A13">
      <w:pPr>
        <w:spacing w:after="0" w:line="240" w:lineRule="auto"/>
        <w:jc w:val="both"/>
        <w:rPr>
          <w:rFonts w:ascii="Arial Narrow" w:eastAsiaTheme="majorEastAsia" w:hAnsi="Arial Narrow" w:cs="Times New Roman"/>
          <w:b/>
          <w:i/>
        </w:rPr>
      </w:pPr>
      <w:r w:rsidRPr="000F51A7">
        <w:rPr>
          <w:rFonts w:ascii="Arial Narrow" w:eastAsiaTheme="majorEastAsia" w:hAnsi="Arial Narrow" w:cs="Times New Roman"/>
          <w:b/>
          <w:i/>
        </w:rPr>
        <w:t xml:space="preserve">June 30, </w:t>
      </w:r>
      <w:proofErr w:type="gramStart"/>
      <w:r w:rsidRPr="000F51A7">
        <w:rPr>
          <w:rFonts w:ascii="Arial Narrow" w:eastAsiaTheme="majorEastAsia" w:hAnsi="Arial Narrow" w:cs="Times New Roman"/>
          <w:b/>
          <w:i/>
        </w:rPr>
        <w:t>20</w:t>
      </w:r>
      <w:r>
        <w:rPr>
          <w:rFonts w:ascii="Arial Narrow" w:eastAsiaTheme="majorEastAsia" w:hAnsi="Arial Narrow" w:cs="Times New Roman"/>
          <w:b/>
          <w:i/>
        </w:rPr>
        <w:t>20</w:t>
      </w:r>
      <w:proofErr w:type="gramEnd"/>
      <w:r w:rsidRPr="000F51A7">
        <w:rPr>
          <w:rFonts w:ascii="Arial Narrow" w:eastAsiaTheme="majorEastAsia" w:hAnsi="Arial Narrow" w:cs="Times New Roman"/>
          <w:b/>
          <w:i/>
        </w:rPr>
        <w:t xml:space="preserve"> measurement date – </w:t>
      </w:r>
    </w:p>
    <w:p w14:paraId="10ADC283" w14:textId="77777777" w:rsidR="00646DA2" w:rsidRDefault="00646DA2" w:rsidP="002B2A13">
      <w:pPr>
        <w:pStyle w:val="NoSpacing"/>
        <w:jc w:val="both"/>
        <w:rPr>
          <w:rFonts w:ascii="Arial Narrow" w:eastAsiaTheme="minorHAnsi" w:hAnsi="Arial Narrow" w:cstheme="minorBidi"/>
          <w:sz w:val="22"/>
          <w:szCs w:val="22"/>
        </w:rPr>
      </w:pPr>
    </w:p>
    <w:p w14:paraId="6FF2BA04" w14:textId="3C7FDF7E" w:rsidR="002B2A13" w:rsidRPr="002B2A13" w:rsidRDefault="002B2A13" w:rsidP="002B2A13">
      <w:pPr>
        <w:pStyle w:val="NoSpacing"/>
        <w:jc w:val="both"/>
        <w:rPr>
          <w:rFonts w:ascii="Arial Narrow" w:eastAsiaTheme="minorHAnsi" w:hAnsi="Arial Narrow" w:cstheme="minorBidi"/>
          <w:sz w:val="22"/>
          <w:szCs w:val="22"/>
        </w:rPr>
      </w:pPr>
      <w:r w:rsidRPr="002B2A13">
        <w:rPr>
          <w:rFonts w:ascii="Arial Narrow" w:eastAsiaTheme="minorHAnsi" w:hAnsi="Arial Narrow" w:cstheme="minorBidi"/>
          <w:sz w:val="22"/>
          <w:szCs w:val="22"/>
        </w:rPr>
        <w:t xml:space="preserve">As part of the 2020 Actuarial Experience Study for the six-year period ending June 30, </w:t>
      </w:r>
      <w:proofErr w:type="gramStart"/>
      <w:r w:rsidRPr="002B2A13">
        <w:rPr>
          <w:rFonts w:ascii="Arial Narrow" w:eastAsiaTheme="minorHAnsi" w:hAnsi="Arial Narrow" w:cstheme="minorBidi"/>
          <w:sz w:val="22"/>
          <w:szCs w:val="22"/>
        </w:rPr>
        <w:t>2019</w:t>
      </w:r>
      <w:proofErr w:type="gramEnd"/>
      <w:r w:rsidRPr="002B2A13">
        <w:rPr>
          <w:rFonts w:ascii="Arial Narrow" w:eastAsiaTheme="minorHAnsi" w:hAnsi="Arial Narrow" w:cstheme="minorBidi"/>
          <w:sz w:val="22"/>
          <w:szCs w:val="22"/>
        </w:rPr>
        <w:t xml:space="preserve"> as approved by the System Board on May 22, 2020, certain assumptions were modified and reflected in the determination of net pension liability (asset) at the June 30, </w:t>
      </w:r>
      <w:proofErr w:type="gramStart"/>
      <w:r w:rsidRPr="002B2A13">
        <w:rPr>
          <w:rFonts w:ascii="Arial Narrow" w:eastAsiaTheme="minorHAnsi" w:hAnsi="Arial Narrow" w:cstheme="minorBidi"/>
          <w:sz w:val="22"/>
          <w:szCs w:val="22"/>
        </w:rPr>
        <w:t>2020</w:t>
      </w:r>
      <w:proofErr w:type="gramEnd"/>
      <w:r w:rsidRPr="002B2A13">
        <w:rPr>
          <w:rFonts w:ascii="Arial Narrow" w:eastAsiaTheme="minorHAnsi" w:hAnsi="Arial Narrow" w:cstheme="minorBidi"/>
          <w:sz w:val="22"/>
          <w:szCs w:val="22"/>
        </w:rPr>
        <w:t xml:space="preserve"> measurement date.  The following summarizes the more significant changes in assumptions:</w:t>
      </w:r>
    </w:p>
    <w:p w14:paraId="4E4EB045" w14:textId="77777777" w:rsidR="002B2A13" w:rsidRPr="002B2A13" w:rsidRDefault="002B2A13" w:rsidP="002B2A13">
      <w:pPr>
        <w:pStyle w:val="ListParagraph"/>
        <w:numPr>
          <w:ilvl w:val="0"/>
          <w:numId w:val="5"/>
        </w:numPr>
        <w:spacing w:after="0" w:line="240" w:lineRule="auto"/>
        <w:ind w:left="360"/>
        <w:jc w:val="both"/>
        <w:rPr>
          <w:rFonts w:ascii="Arial Narrow" w:hAnsi="Arial Narrow"/>
        </w:rPr>
      </w:pPr>
      <w:r w:rsidRPr="002B2A13">
        <w:rPr>
          <w:rFonts w:ascii="Arial Narrow" w:hAnsi="Arial Narrow"/>
        </w:rPr>
        <w:t>Updated the underlying mortality tables from the RP-2014 set of tables to the public sector-based PUB (10) tables.</w:t>
      </w:r>
    </w:p>
    <w:p w14:paraId="3BCD2088" w14:textId="77777777" w:rsidR="002B2A13" w:rsidRPr="002B2A13" w:rsidRDefault="002B2A13" w:rsidP="002B2A13">
      <w:pPr>
        <w:pStyle w:val="ListParagraph"/>
        <w:numPr>
          <w:ilvl w:val="0"/>
          <w:numId w:val="5"/>
        </w:numPr>
        <w:spacing w:after="0" w:line="240" w:lineRule="auto"/>
        <w:ind w:left="360"/>
        <w:jc w:val="both"/>
        <w:rPr>
          <w:rFonts w:ascii="Arial Narrow" w:hAnsi="Arial Narrow"/>
        </w:rPr>
      </w:pPr>
      <w:r w:rsidRPr="002B2A13">
        <w:rPr>
          <w:rFonts w:ascii="Arial Narrow" w:hAnsi="Arial Narrow"/>
        </w:rPr>
        <w:t xml:space="preserve">Increased slightly the </w:t>
      </w:r>
      <w:proofErr w:type="gramStart"/>
      <w:r w:rsidRPr="002B2A13">
        <w:rPr>
          <w:rFonts w:ascii="Arial Narrow" w:hAnsi="Arial Narrow"/>
        </w:rPr>
        <w:t>probabilities</w:t>
      </w:r>
      <w:proofErr w:type="gramEnd"/>
      <w:r w:rsidRPr="002B2A13">
        <w:rPr>
          <w:rFonts w:ascii="Arial Narrow" w:hAnsi="Arial Narrow"/>
        </w:rPr>
        <w:t xml:space="preserve"> of turnover.</w:t>
      </w:r>
    </w:p>
    <w:p w14:paraId="4765D699" w14:textId="77777777" w:rsidR="002B2A13" w:rsidRPr="002B2A13" w:rsidRDefault="002B2A13" w:rsidP="002B2A13">
      <w:pPr>
        <w:pStyle w:val="ListParagraph"/>
        <w:numPr>
          <w:ilvl w:val="0"/>
          <w:numId w:val="5"/>
        </w:numPr>
        <w:spacing w:after="0" w:line="240" w:lineRule="auto"/>
        <w:ind w:left="360"/>
        <w:jc w:val="both"/>
        <w:rPr>
          <w:rFonts w:ascii="Arial Narrow" w:hAnsi="Arial Narrow"/>
        </w:rPr>
      </w:pPr>
      <w:r w:rsidRPr="002B2A13">
        <w:rPr>
          <w:rFonts w:ascii="Arial Narrow" w:hAnsi="Arial Narrow"/>
        </w:rPr>
        <w:t>Decreased slightly the probabilities of retirement.</w:t>
      </w:r>
    </w:p>
    <w:p w14:paraId="28E69994" w14:textId="77777777" w:rsidR="002B2A13" w:rsidRPr="002B2A13" w:rsidRDefault="002B2A13" w:rsidP="002B2A13">
      <w:pPr>
        <w:pStyle w:val="ListParagraph"/>
        <w:numPr>
          <w:ilvl w:val="0"/>
          <w:numId w:val="5"/>
        </w:numPr>
        <w:spacing w:after="0" w:line="240" w:lineRule="auto"/>
        <w:ind w:left="360"/>
        <w:jc w:val="both"/>
        <w:rPr>
          <w:rFonts w:ascii="Arial Narrow" w:hAnsi="Arial Narrow"/>
        </w:rPr>
      </w:pPr>
      <w:r w:rsidRPr="002B2A13">
        <w:rPr>
          <w:rFonts w:ascii="Arial Narrow" w:hAnsi="Arial Narrow"/>
        </w:rPr>
        <w:t>Modified slightly the probabilities of disability, including adding material incidence of disability for members in the age ranges that historically have been eligible to retire but under prospective provisions are not.</w:t>
      </w:r>
    </w:p>
    <w:p w14:paraId="7E35C936" w14:textId="77777777" w:rsidR="002B2A13" w:rsidRDefault="002B2A13" w:rsidP="00C078D4">
      <w:pPr>
        <w:spacing w:after="0" w:line="240" w:lineRule="auto"/>
        <w:jc w:val="both"/>
        <w:rPr>
          <w:rFonts w:ascii="Arial Narrow" w:eastAsiaTheme="majorEastAsia" w:hAnsi="Arial Narrow" w:cs="Times New Roman"/>
          <w:b/>
          <w:i/>
        </w:rPr>
      </w:pPr>
    </w:p>
    <w:p w14:paraId="1AD76E17" w14:textId="6201E833" w:rsidR="00C078D4" w:rsidRPr="000F51A7" w:rsidRDefault="00C078D4" w:rsidP="00C078D4">
      <w:pPr>
        <w:spacing w:after="0" w:line="240" w:lineRule="auto"/>
        <w:jc w:val="both"/>
        <w:rPr>
          <w:rFonts w:ascii="Arial Narrow" w:eastAsiaTheme="majorEastAsia" w:hAnsi="Arial Narrow" w:cs="Times New Roman"/>
          <w:b/>
          <w:i/>
        </w:rPr>
      </w:pPr>
      <w:r w:rsidRPr="000F51A7">
        <w:rPr>
          <w:rFonts w:ascii="Arial Narrow" w:eastAsiaTheme="majorEastAsia" w:hAnsi="Arial Narrow" w:cs="Times New Roman"/>
          <w:b/>
          <w:i/>
        </w:rPr>
        <w:t xml:space="preserve">June 30, </w:t>
      </w:r>
      <w:proofErr w:type="gramStart"/>
      <w:r w:rsidRPr="000F51A7">
        <w:rPr>
          <w:rFonts w:ascii="Arial Narrow" w:eastAsiaTheme="majorEastAsia" w:hAnsi="Arial Narrow" w:cs="Times New Roman"/>
          <w:b/>
          <w:i/>
        </w:rPr>
        <w:t>201</w:t>
      </w:r>
      <w:r>
        <w:rPr>
          <w:rFonts w:ascii="Arial Narrow" w:eastAsiaTheme="majorEastAsia" w:hAnsi="Arial Narrow" w:cs="Times New Roman"/>
          <w:b/>
          <w:i/>
        </w:rPr>
        <w:t>9</w:t>
      </w:r>
      <w:proofErr w:type="gramEnd"/>
      <w:r w:rsidRPr="000F51A7">
        <w:rPr>
          <w:rFonts w:ascii="Arial Narrow" w:eastAsiaTheme="majorEastAsia" w:hAnsi="Arial Narrow" w:cs="Times New Roman"/>
          <w:b/>
          <w:i/>
        </w:rPr>
        <w:t xml:space="preserve"> measurement date – </w:t>
      </w:r>
    </w:p>
    <w:p w14:paraId="31A1FD89" w14:textId="77777777" w:rsidR="00EE25B7" w:rsidRDefault="00EE25B7" w:rsidP="00EE25B7">
      <w:pPr>
        <w:pStyle w:val="NoSpacing"/>
      </w:pPr>
    </w:p>
    <w:p w14:paraId="2D3F98BA" w14:textId="57534C46" w:rsidR="00EE25B7" w:rsidRPr="000F51A7" w:rsidRDefault="00EE25B7" w:rsidP="00EE25B7">
      <w:pPr>
        <w:jc w:val="both"/>
        <w:rPr>
          <w:rFonts w:ascii="Arial Narrow" w:hAnsi="Arial Narrow"/>
        </w:rPr>
      </w:pPr>
      <w:r w:rsidRPr="000F51A7">
        <w:rPr>
          <w:rFonts w:ascii="Arial Narrow" w:hAnsi="Arial Narrow"/>
        </w:rPr>
        <w:t xml:space="preserve">There were no changes in actuarial methods or assumptions reflected in the calculation of the net pension liability (asset) of the plans as of the June 30, </w:t>
      </w:r>
      <w:proofErr w:type="gramStart"/>
      <w:r w:rsidRPr="000F51A7">
        <w:rPr>
          <w:rFonts w:ascii="Arial Narrow" w:hAnsi="Arial Narrow"/>
        </w:rPr>
        <w:t>201</w:t>
      </w:r>
      <w:r>
        <w:rPr>
          <w:rFonts w:ascii="Arial Narrow" w:hAnsi="Arial Narrow"/>
        </w:rPr>
        <w:t>9</w:t>
      </w:r>
      <w:proofErr w:type="gramEnd"/>
      <w:r w:rsidRPr="000F51A7">
        <w:rPr>
          <w:rFonts w:ascii="Arial Narrow" w:hAnsi="Arial Narrow"/>
        </w:rPr>
        <w:t xml:space="preserve"> measurement date compared to the June 30, </w:t>
      </w:r>
      <w:proofErr w:type="gramStart"/>
      <w:r w:rsidRPr="000F51A7">
        <w:rPr>
          <w:rFonts w:ascii="Arial Narrow" w:hAnsi="Arial Narrow"/>
        </w:rPr>
        <w:t>201</w:t>
      </w:r>
      <w:r>
        <w:rPr>
          <w:rFonts w:ascii="Arial Narrow" w:hAnsi="Arial Narrow"/>
        </w:rPr>
        <w:t>8</w:t>
      </w:r>
      <w:proofErr w:type="gramEnd"/>
      <w:r w:rsidRPr="000F51A7">
        <w:rPr>
          <w:rFonts w:ascii="Arial Narrow" w:hAnsi="Arial Narrow"/>
        </w:rPr>
        <w:t xml:space="preserve"> measurement date. </w:t>
      </w:r>
    </w:p>
    <w:p w14:paraId="45784965" w14:textId="034EC2C5" w:rsidR="00BF1E61" w:rsidRPr="000F51A7" w:rsidRDefault="00BF1E61" w:rsidP="00BF1E61">
      <w:pPr>
        <w:spacing w:after="0" w:line="240" w:lineRule="auto"/>
        <w:jc w:val="both"/>
        <w:rPr>
          <w:rFonts w:ascii="Arial Narrow" w:eastAsiaTheme="majorEastAsia" w:hAnsi="Arial Narrow" w:cs="Times New Roman"/>
          <w:b/>
          <w:i/>
        </w:rPr>
      </w:pPr>
      <w:r w:rsidRPr="000F51A7">
        <w:rPr>
          <w:rFonts w:ascii="Arial Narrow" w:eastAsiaTheme="majorEastAsia" w:hAnsi="Arial Narrow" w:cs="Times New Roman"/>
          <w:b/>
          <w:i/>
        </w:rPr>
        <w:t xml:space="preserve">June 30, </w:t>
      </w:r>
      <w:proofErr w:type="gramStart"/>
      <w:r w:rsidRPr="000F51A7">
        <w:rPr>
          <w:rFonts w:ascii="Arial Narrow" w:eastAsiaTheme="majorEastAsia" w:hAnsi="Arial Narrow" w:cs="Times New Roman"/>
          <w:b/>
          <w:i/>
        </w:rPr>
        <w:t>201</w:t>
      </w:r>
      <w:r w:rsidR="00810CFB" w:rsidRPr="000F51A7">
        <w:rPr>
          <w:rFonts w:ascii="Arial Narrow" w:eastAsiaTheme="majorEastAsia" w:hAnsi="Arial Narrow" w:cs="Times New Roman"/>
          <w:b/>
          <w:i/>
        </w:rPr>
        <w:t>8</w:t>
      </w:r>
      <w:proofErr w:type="gramEnd"/>
      <w:r w:rsidRPr="000F51A7">
        <w:rPr>
          <w:rFonts w:ascii="Arial Narrow" w:eastAsiaTheme="majorEastAsia" w:hAnsi="Arial Narrow" w:cs="Times New Roman"/>
          <w:b/>
          <w:i/>
        </w:rPr>
        <w:t xml:space="preserve"> measurement date – </w:t>
      </w:r>
    </w:p>
    <w:p w14:paraId="32A48D12" w14:textId="77777777" w:rsidR="000F51A7" w:rsidRPr="000F51A7" w:rsidRDefault="000F51A7" w:rsidP="000F51A7">
      <w:pPr>
        <w:pStyle w:val="NoSpacing"/>
        <w:rPr>
          <w:rFonts w:ascii="Arial Narrow" w:hAnsi="Arial Narrow"/>
          <w:sz w:val="22"/>
          <w:szCs w:val="22"/>
        </w:rPr>
      </w:pPr>
    </w:p>
    <w:p w14:paraId="6DC4BC29" w14:textId="77777777" w:rsidR="001A7E8D" w:rsidRPr="000F51A7" w:rsidRDefault="001A7E8D" w:rsidP="001A6386">
      <w:pPr>
        <w:jc w:val="both"/>
        <w:rPr>
          <w:rFonts w:ascii="Arial Narrow" w:hAnsi="Arial Narrow"/>
        </w:rPr>
      </w:pPr>
      <w:r w:rsidRPr="000F51A7">
        <w:rPr>
          <w:rFonts w:ascii="Arial Narrow" w:hAnsi="Arial Narrow"/>
        </w:rPr>
        <w:t xml:space="preserve">There were no changes in actuarial methods or assumptions reflected in the calculation of the net pension liability (asset) of the plans as of the June 30, </w:t>
      </w:r>
      <w:proofErr w:type="gramStart"/>
      <w:r w:rsidRPr="000F51A7">
        <w:rPr>
          <w:rFonts w:ascii="Arial Narrow" w:hAnsi="Arial Narrow"/>
        </w:rPr>
        <w:t>2018</w:t>
      </w:r>
      <w:proofErr w:type="gramEnd"/>
      <w:r w:rsidRPr="000F51A7">
        <w:rPr>
          <w:rFonts w:ascii="Arial Narrow" w:hAnsi="Arial Narrow"/>
        </w:rPr>
        <w:t xml:space="preserve"> measurement date compared to the June 30,</w:t>
      </w:r>
      <w:r w:rsidR="000F51A7" w:rsidRPr="000F51A7">
        <w:rPr>
          <w:rFonts w:ascii="Arial Narrow" w:hAnsi="Arial Narrow"/>
        </w:rPr>
        <w:t xml:space="preserve"> </w:t>
      </w:r>
      <w:proofErr w:type="gramStart"/>
      <w:r w:rsidRPr="000F51A7">
        <w:rPr>
          <w:rFonts w:ascii="Arial Narrow" w:hAnsi="Arial Narrow"/>
        </w:rPr>
        <w:t>2017</w:t>
      </w:r>
      <w:proofErr w:type="gramEnd"/>
      <w:r w:rsidRPr="000F51A7">
        <w:rPr>
          <w:rFonts w:ascii="Arial Narrow" w:hAnsi="Arial Narrow"/>
        </w:rPr>
        <w:t xml:space="preserve"> measurement</w:t>
      </w:r>
      <w:r w:rsidR="000F51A7" w:rsidRPr="000F51A7">
        <w:rPr>
          <w:rFonts w:ascii="Arial Narrow" w:hAnsi="Arial Narrow"/>
        </w:rPr>
        <w:t xml:space="preserve"> date.</w:t>
      </w:r>
      <w:r w:rsidRPr="000F51A7">
        <w:rPr>
          <w:rFonts w:ascii="Arial Narrow" w:hAnsi="Arial Narrow"/>
        </w:rPr>
        <w:t xml:space="preserve"> </w:t>
      </w:r>
    </w:p>
    <w:p w14:paraId="7796428E" w14:textId="359ECCC9" w:rsidR="00D348BB" w:rsidRPr="000F51A7" w:rsidRDefault="00D348BB" w:rsidP="00D348BB">
      <w:pPr>
        <w:spacing w:after="0" w:line="240" w:lineRule="auto"/>
        <w:jc w:val="both"/>
        <w:rPr>
          <w:rFonts w:ascii="Arial Narrow" w:eastAsiaTheme="majorEastAsia" w:hAnsi="Arial Narrow" w:cs="Times New Roman"/>
          <w:b/>
          <w:i/>
        </w:rPr>
      </w:pPr>
      <w:r w:rsidRPr="000F51A7">
        <w:rPr>
          <w:rFonts w:ascii="Arial Narrow" w:eastAsiaTheme="majorEastAsia" w:hAnsi="Arial Narrow" w:cs="Times New Roman"/>
          <w:b/>
          <w:i/>
        </w:rPr>
        <w:t xml:space="preserve">June 30, </w:t>
      </w:r>
      <w:proofErr w:type="gramStart"/>
      <w:r w:rsidRPr="000F51A7">
        <w:rPr>
          <w:rFonts w:ascii="Arial Narrow" w:eastAsiaTheme="majorEastAsia" w:hAnsi="Arial Narrow" w:cs="Times New Roman"/>
          <w:b/>
          <w:i/>
        </w:rPr>
        <w:t>2017</w:t>
      </w:r>
      <w:proofErr w:type="gramEnd"/>
      <w:r w:rsidRPr="000F51A7">
        <w:rPr>
          <w:rFonts w:ascii="Arial Narrow" w:eastAsiaTheme="majorEastAsia" w:hAnsi="Arial Narrow" w:cs="Times New Roman"/>
          <w:b/>
          <w:i/>
        </w:rPr>
        <w:t xml:space="preserve"> measurement date – </w:t>
      </w:r>
    </w:p>
    <w:p w14:paraId="5A84356C" w14:textId="77777777" w:rsidR="00D348BB" w:rsidRPr="000F51A7" w:rsidRDefault="00D348BB" w:rsidP="00D348BB">
      <w:pPr>
        <w:spacing w:after="0" w:line="240" w:lineRule="auto"/>
        <w:jc w:val="both"/>
        <w:rPr>
          <w:rFonts w:ascii="Arial Narrow" w:eastAsiaTheme="majorEastAsia" w:hAnsi="Arial Narrow" w:cs="Times New Roman"/>
          <w:b/>
          <w:i/>
        </w:rPr>
      </w:pPr>
    </w:p>
    <w:p w14:paraId="1D02698C" w14:textId="77777777" w:rsidR="00D348BB" w:rsidRPr="000F51A7" w:rsidRDefault="00D348BB" w:rsidP="00D348BB">
      <w:pPr>
        <w:autoSpaceDE w:val="0"/>
        <w:autoSpaceDN w:val="0"/>
        <w:adjustRightInd w:val="0"/>
        <w:spacing w:after="0" w:line="240" w:lineRule="auto"/>
        <w:jc w:val="both"/>
        <w:rPr>
          <w:rFonts w:ascii="Arial Narrow" w:hAnsi="Arial Narrow" w:cs="Times New Roman"/>
          <w:color w:val="000000"/>
        </w:rPr>
      </w:pPr>
      <w:r w:rsidRPr="000F51A7">
        <w:rPr>
          <w:rFonts w:ascii="Arial Narrow" w:hAnsi="Arial Narrow" w:cs="Times New Roman"/>
          <w:color w:val="000000"/>
        </w:rPr>
        <w:t xml:space="preserve">As part of the 2017 Actuarial Experience Investigation Study for the six-year period ending June 30, </w:t>
      </w:r>
      <w:proofErr w:type="gramStart"/>
      <w:r w:rsidRPr="000F51A7">
        <w:rPr>
          <w:rFonts w:ascii="Arial Narrow" w:hAnsi="Arial Narrow" w:cs="Times New Roman"/>
          <w:color w:val="000000"/>
        </w:rPr>
        <w:t>2016</w:t>
      </w:r>
      <w:proofErr w:type="gramEnd"/>
      <w:r w:rsidRPr="000F51A7">
        <w:rPr>
          <w:rFonts w:ascii="Arial Narrow" w:hAnsi="Arial Narrow" w:cs="Times New Roman"/>
          <w:color w:val="000000"/>
        </w:rPr>
        <w:t xml:space="preserve"> as approved by the System Board on May 15, 2017, certain assumptions were modified and reflected in the determination of the net pension liability (asset) at the June 30, </w:t>
      </w:r>
      <w:proofErr w:type="gramStart"/>
      <w:r w:rsidRPr="000F51A7">
        <w:rPr>
          <w:rFonts w:ascii="Arial Narrow" w:hAnsi="Arial Narrow" w:cs="Times New Roman"/>
          <w:color w:val="000000"/>
        </w:rPr>
        <w:t>2017</w:t>
      </w:r>
      <w:proofErr w:type="gramEnd"/>
      <w:r w:rsidRPr="000F51A7">
        <w:rPr>
          <w:rFonts w:ascii="Arial Narrow" w:hAnsi="Arial Narrow" w:cs="Times New Roman"/>
          <w:color w:val="000000"/>
        </w:rPr>
        <w:t xml:space="preserve"> measurement date.  The following summarizes the more significant changes in assumptions:</w:t>
      </w:r>
    </w:p>
    <w:p w14:paraId="0097D643" w14:textId="77777777" w:rsidR="00D348BB" w:rsidRPr="000F51A7" w:rsidRDefault="00D348BB" w:rsidP="00D348BB">
      <w:pPr>
        <w:autoSpaceDE w:val="0"/>
        <w:autoSpaceDN w:val="0"/>
        <w:adjustRightInd w:val="0"/>
        <w:spacing w:after="0" w:line="240" w:lineRule="auto"/>
        <w:rPr>
          <w:rFonts w:ascii="Arial Narrow" w:hAnsi="Arial Narrow" w:cs="Times New Roman"/>
          <w:color w:val="000000"/>
        </w:rPr>
      </w:pPr>
      <w:r w:rsidRPr="000F51A7">
        <w:rPr>
          <w:rFonts w:ascii="Arial Narrow" w:hAnsi="Arial Narrow" w:cs="Times New Roman"/>
          <w:color w:val="000000"/>
        </w:rPr>
        <w:t xml:space="preserve"> </w:t>
      </w:r>
    </w:p>
    <w:p w14:paraId="5C0376DE" w14:textId="77777777" w:rsidR="00D348BB" w:rsidRPr="000F51A7" w:rsidRDefault="00D348BB" w:rsidP="00D348BB">
      <w:pPr>
        <w:pStyle w:val="ListParagraph"/>
        <w:numPr>
          <w:ilvl w:val="0"/>
          <w:numId w:val="3"/>
        </w:numPr>
        <w:autoSpaceDE w:val="0"/>
        <w:autoSpaceDN w:val="0"/>
        <w:adjustRightInd w:val="0"/>
        <w:spacing w:after="32" w:line="240" w:lineRule="auto"/>
        <w:rPr>
          <w:rFonts w:ascii="Arial Narrow" w:hAnsi="Arial Narrow" w:cs="Times New Roman"/>
          <w:color w:val="000000"/>
        </w:rPr>
      </w:pPr>
      <w:r w:rsidRPr="000F51A7">
        <w:rPr>
          <w:rFonts w:ascii="Arial Narrow" w:hAnsi="Arial Narrow" w:cs="Times New Roman"/>
          <w:color w:val="000000"/>
        </w:rPr>
        <w:t xml:space="preserve">Decreased the general inflation assumption from 2.75% to 2.50%; </w:t>
      </w:r>
    </w:p>
    <w:p w14:paraId="0BF41B23" w14:textId="77777777" w:rsidR="00D348BB" w:rsidRPr="000F51A7" w:rsidRDefault="00D348BB" w:rsidP="00D348BB">
      <w:pPr>
        <w:autoSpaceDE w:val="0"/>
        <w:autoSpaceDN w:val="0"/>
        <w:adjustRightInd w:val="0"/>
        <w:spacing w:after="32" w:line="240" w:lineRule="auto"/>
        <w:rPr>
          <w:rFonts w:ascii="Arial Narrow" w:hAnsi="Arial Narrow" w:cs="Times New Roman"/>
          <w:color w:val="000000"/>
        </w:rPr>
      </w:pPr>
    </w:p>
    <w:p w14:paraId="2EC1CFA7" w14:textId="77777777" w:rsidR="00D348BB" w:rsidRPr="000F51A7" w:rsidRDefault="00D348BB" w:rsidP="00D348BB">
      <w:pPr>
        <w:pStyle w:val="ListParagraph"/>
        <w:numPr>
          <w:ilvl w:val="0"/>
          <w:numId w:val="3"/>
        </w:numPr>
        <w:autoSpaceDE w:val="0"/>
        <w:autoSpaceDN w:val="0"/>
        <w:adjustRightInd w:val="0"/>
        <w:spacing w:after="32" w:line="240" w:lineRule="auto"/>
        <w:rPr>
          <w:rFonts w:ascii="Arial Narrow" w:hAnsi="Arial Narrow" w:cs="Times New Roman"/>
          <w:color w:val="000000"/>
        </w:rPr>
      </w:pPr>
      <w:r w:rsidRPr="000F51A7">
        <w:rPr>
          <w:rFonts w:ascii="Arial Narrow" w:hAnsi="Arial Narrow" w:cs="Times New Roman"/>
          <w:color w:val="000000"/>
        </w:rPr>
        <w:t xml:space="preserve">Decreased the nominal investment return assumption from 7.50% to 7.00%; </w:t>
      </w:r>
    </w:p>
    <w:p w14:paraId="5C480D83" w14:textId="77777777" w:rsidR="00D348BB" w:rsidRPr="000F51A7" w:rsidRDefault="00D348BB" w:rsidP="00D348BB">
      <w:pPr>
        <w:autoSpaceDE w:val="0"/>
        <w:autoSpaceDN w:val="0"/>
        <w:adjustRightInd w:val="0"/>
        <w:spacing w:after="32" w:line="240" w:lineRule="auto"/>
        <w:rPr>
          <w:rFonts w:ascii="Arial Narrow" w:hAnsi="Arial Narrow" w:cs="Times New Roman"/>
          <w:color w:val="000000"/>
        </w:rPr>
      </w:pPr>
    </w:p>
    <w:p w14:paraId="533B3E3E" w14:textId="77777777" w:rsidR="00D348BB" w:rsidRPr="000F51A7" w:rsidRDefault="00D348BB" w:rsidP="00D348BB">
      <w:pPr>
        <w:pStyle w:val="ListParagraph"/>
        <w:numPr>
          <w:ilvl w:val="0"/>
          <w:numId w:val="3"/>
        </w:numPr>
        <w:autoSpaceDE w:val="0"/>
        <w:autoSpaceDN w:val="0"/>
        <w:adjustRightInd w:val="0"/>
        <w:spacing w:after="32" w:line="240" w:lineRule="auto"/>
        <w:rPr>
          <w:rFonts w:ascii="Arial Narrow" w:hAnsi="Arial Narrow" w:cs="Times New Roman"/>
          <w:color w:val="000000"/>
        </w:rPr>
      </w:pPr>
      <w:r w:rsidRPr="000F51A7">
        <w:rPr>
          <w:rFonts w:ascii="Arial Narrow" w:hAnsi="Arial Narrow" w:cs="Times New Roman"/>
          <w:color w:val="000000"/>
        </w:rPr>
        <w:t xml:space="preserve">Decreased the general wage growth assumption from 3.25% to 3.00%; </w:t>
      </w:r>
    </w:p>
    <w:p w14:paraId="22CFC0B1" w14:textId="77777777" w:rsidR="00D348BB" w:rsidRPr="000F51A7" w:rsidRDefault="00D348BB" w:rsidP="00D348BB">
      <w:pPr>
        <w:autoSpaceDE w:val="0"/>
        <w:autoSpaceDN w:val="0"/>
        <w:adjustRightInd w:val="0"/>
        <w:spacing w:after="0" w:line="240" w:lineRule="auto"/>
        <w:rPr>
          <w:rFonts w:ascii="Arial Narrow" w:hAnsi="Arial Narrow" w:cs="Times New Roman"/>
          <w:color w:val="000000"/>
        </w:rPr>
      </w:pPr>
    </w:p>
    <w:p w14:paraId="17201CEC" w14:textId="77777777" w:rsidR="00D348BB" w:rsidRPr="000F51A7" w:rsidRDefault="00D348BB" w:rsidP="00D348BB">
      <w:pPr>
        <w:pStyle w:val="ListParagraph"/>
        <w:numPr>
          <w:ilvl w:val="0"/>
          <w:numId w:val="3"/>
        </w:numPr>
        <w:autoSpaceDE w:val="0"/>
        <w:autoSpaceDN w:val="0"/>
        <w:adjustRightInd w:val="0"/>
        <w:spacing w:after="0" w:line="240" w:lineRule="auto"/>
        <w:rPr>
          <w:rFonts w:ascii="Arial Narrow" w:hAnsi="Arial Narrow" w:cs="Times New Roman"/>
          <w:color w:val="000000"/>
        </w:rPr>
      </w:pPr>
      <w:r w:rsidRPr="000F51A7">
        <w:rPr>
          <w:rFonts w:ascii="Arial Narrow" w:hAnsi="Arial Narrow" w:cs="Times New Roman"/>
          <w:color w:val="000000"/>
        </w:rPr>
        <w:t xml:space="preserve">Decreased salary </w:t>
      </w:r>
      <w:proofErr w:type="gramStart"/>
      <w:r w:rsidRPr="000F51A7">
        <w:rPr>
          <w:rFonts w:ascii="Arial Narrow" w:hAnsi="Arial Narrow" w:cs="Times New Roman"/>
          <w:color w:val="000000"/>
        </w:rPr>
        <w:t>increase</w:t>
      </w:r>
      <w:proofErr w:type="gramEnd"/>
      <w:r w:rsidRPr="000F51A7">
        <w:rPr>
          <w:rFonts w:ascii="Arial Narrow" w:hAnsi="Arial Narrow" w:cs="Times New Roman"/>
          <w:color w:val="000000"/>
        </w:rPr>
        <w:t xml:space="preserve"> assumptions; and  </w:t>
      </w:r>
    </w:p>
    <w:p w14:paraId="5ED093D7" w14:textId="77777777" w:rsidR="00D348BB" w:rsidRPr="000F51A7" w:rsidRDefault="00D348BB" w:rsidP="00D348BB">
      <w:pPr>
        <w:pStyle w:val="ListParagraph"/>
        <w:numPr>
          <w:ilvl w:val="0"/>
          <w:numId w:val="2"/>
        </w:numPr>
        <w:autoSpaceDE w:val="0"/>
        <w:autoSpaceDN w:val="0"/>
        <w:adjustRightInd w:val="0"/>
        <w:spacing w:after="0" w:line="240" w:lineRule="auto"/>
        <w:jc w:val="both"/>
        <w:rPr>
          <w:rFonts w:ascii="Arial Narrow" w:hAnsi="Arial Narrow" w:cs="Times New Roman"/>
          <w:color w:val="000000"/>
        </w:rPr>
      </w:pPr>
      <w:r w:rsidRPr="000F51A7">
        <w:rPr>
          <w:rFonts w:ascii="Arial Narrow" w:hAnsi="Arial Narrow" w:cs="Times New Roman"/>
          <w:color w:val="000000"/>
        </w:rPr>
        <w:lastRenderedPageBreak/>
        <w:t xml:space="preserve">Updated the post-retirement mortality tables to variants of the RP-2014 table.  For the improvement scale, update to the ultimate rates of the MP-2016 projection scale. </w:t>
      </w:r>
    </w:p>
    <w:p w14:paraId="02C48397" w14:textId="77777777" w:rsidR="00D348BB" w:rsidRPr="000F51A7" w:rsidRDefault="00D348BB" w:rsidP="00D348BB">
      <w:pPr>
        <w:spacing w:after="0" w:line="240" w:lineRule="auto"/>
        <w:jc w:val="both"/>
        <w:rPr>
          <w:rFonts w:ascii="Arial Narrow" w:eastAsiaTheme="majorEastAsia" w:hAnsi="Arial Narrow" w:cs="Times New Roman"/>
          <w:b/>
          <w:i/>
        </w:rPr>
      </w:pPr>
    </w:p>
    <w:p w14:paraId="30FEE95C" w14:textId="62FF6FB8" w:rsidR="00D348BB" w:rsidRPr="000F51A7" w:rsidRDefault="00D348BB" w:rsidP="000F51A7">
      <w:pPr>
        <w:pStyle w:val="NoSpacing"/>
        <w:jc w:val="both"/>
        <w:rPr>
          <w:rFonts w:ascii="Arial Narrow" w:eastAsiaTheme="majorEastAsia" w:hAnsi="Arial Narrow"/>
          <w:b/>
          <w:i/>
          <w:sz w:val="22"/>
          <w:szCs w:val="22"/>
        </w:rPr>
      </w:pPr>
      <w:r w:rsidRPr="000F51A7">
        <w:rPr>
          <w:rFonts w:ascii="Arial Narrow" w:eastAsiaTheme="majorEastAsia" w:hAnsi="Arial Narrow"/>
          <w:b/>
          <w:i/>
          <w:sz w:val="22"/>
          <w:szCs w:val="22"/>
        </w:rPr>
        <w:t xml:space="preserve">June 30, </w:t>
      </w:r>
      <w:proofErr w:type="gramStart"/>
      <w:r w:rsidRPr="000F51A7">
        <w:rPr>
          <w:rFonts w:ascii="Arial Narrow" w:eastAsiaTheme="majorEastAsia" w:hAnsi="Arial Narrow"/>
          <w:b/>
          <w:i/>
          <w:sz w:val="22"/>
          <w:szCs w:val="22"/>
        </w:rPr>
        <w:t>2016</w:t>
      </w:r>
      <w:proofErr w:type="gramEnd"/>
      <w:r w:rsidRPr="000F51A7">
        <w:rPr>
          <w:rFonts w:ascii="Arial Narrow" w:eastAsiaTheme="majorEastAsia" w:hAnsi="Arial Narrow"/>
          <w:b/>
          <w:i/>
          <w:sz w:val="22"/>
          <w:szCs w:val="22"/>
        </w:rPr>
        <w:t xml:space="preserve"> measurement date – </w:t>
      </w:r>
    </w:p>
    <w:p w14:paraId="3E4B3C1F" w14:textId="77777777" w:rsidR="00D348BB" w:rsidRPr="000F51A7" w:rsidRDefault="00D348BB" w:rsidP="00D348BB">
      <w:pPr>
        <w:spacing w:after="0" w:line="240" w:lineRule="auto"/>
        <w:ind w:left="180"/>
        <w:jc w:val="both"/>
        <w:rPr>
          <w:rFonts w:ascii="Arial Narrow" w:eastAsiaTheme="majorEastAsia" w:hAnsi="Arial Narrow" w:cs="Times New Roman"/>
        </w:rPr>
      </w:pPr>
    </w:p>
    <w:p w14:paraId="674E58F6" w14:textId="77777777" w:rsidR="00D348BB" w:rsidRPr="000F51A7" w:rsidRDefault="00D348BB" w:rsidP="00EE25B7">
      <w:pPr>
        <w:spacing w:after="0" w:line="240" w:lineRule="auto"/>
        <w:jc w:val="both"/>
        <w:rPr>
          <w:rFonts w:ascii="Arial Narrow" w:eastAsiaTheme="majorEastAsia" w:hAnsi="Arial Narrow" w:cs="Times New Roman"/>
        </w:rPr>
      </w:pPr>
      <w:r w:rsidRPr="000F51A7">
        <w:rPr>
          <w:rFonts w:ascii="Arial Narrow" w:eastAsiaTheme="majorEastAsia" w:hAnsi="Arial Narrow" w:cs="Times New Roman"/>
        </w:rPr>
        <w:t xml:space="preserve">There were no changes in actuarial methods or assumptions reflected in the calculation of the net pension liability (asset) of the plans as of the June 30, </w:t>
      </w:r>
      <w:proofErr w:type="gramStart"/>
      <w:r w:rsidRPr="000F51A7">
        <w:rPr>
          <w:rFonts w:ascii="Arial Narrow" w:eastAsiaTheme="majorEastAsia" w:hAnsi="Arial Narrow" w:cs="Times New Roman"/>
        </w:rPr>
        <w:t>2016</w:t>
      </w:r>
      <w:proofErr w:type="gramEnd"/>
      <w:r w:rsidRPr="000F51A7">
        <w:rPr>
          <w:rFonts w:ascii="Arial Narrow" w:eastAsiaTheme="majorEastAsia" w:hAnsi="Arial Narrow" w:cs="Times New Roman"/>
        </w:rPr>
        <w:t xml:space="preserve"> measurement date compared to the June 30, </w:t>
      </w:r>
      <w:proofErr w:type="gramStart"/>
      <w:r w:rsidRPr="000F51A7">
        <w:rPr>
          <w:rFonts w:ascii="Arial Narrow" w:eastAsiaTheme="majorEastAsia" w:hAnsi="Arial Narrow" w:cs="Times New Roman"/>
        </w:rPr>
        <w:t>2015</w:t>
      </w:r>
      <w:proofErr w:type="gramEnd"/>
      <w:r w:rsidRPr="000F51A7">
        <w:rPr>
          <w:rFonts w:ascii="Arial Narrow" w:eastAsiaTheme="majorEastAsia" w:hAnsi="Arial Narrow" w:cs="Times New Roman"/>
        </w:rPr>
        <w:t xml:space="preserve"> measurement date. </w:t>
      </w:r>
    </w:p>
    <w:p w14:paraId="5CCB6D26" w14:textId="77777777" w:rsidR="00A42C49" w:rsidRPr="000F51A7" w:rsidRDefault="00A42C49" w:rsidP="000F51A7">
      <w:pPr>
        <w:pStyle w:val="NoSpacing"/>
        <w:rPr>
          <w:rFonts w:ascii="Arial Narrow" w:hAnsi="Arial Narrow"/>
        </w:rPr>
      </w:pPr>
    </w:p>
    <w:p w14:paraId="395457E0" w14:textId="77777777" w:rsidR="00ED5A55" w:rsidRDefault="00ED5A55" w:rsidP="001A6386">
      <w:pPr>
        <w:jc w:val="both"/>
        <w:rPr>
          <w:rFonts w:ascii="Arial Narrow" w:hAnsi="Arial Narrow"/>
          <w:b/>
        </w:rPr>
      </w:pPr>
    </w:p>
    <w:p w14:paraId="375ADB19" w14:textId="281B45E0" w:rsidR="001A6386" w:rsidRDefault="00BF1D50" w:rsidP="001A6386">
      <w:pPr>
        <w:jc w:val="both"/>
        <w:rPr>
          <w:rFonts w:ascii="Arial Narrow" w:hAnsi="Arial Narrow"/>
          <w:b/>
        </w:rPr>
      </w:pPr>
      <w:r w:rsidRPr="00BF1D50">
        <w:rPr>
          <w:rFonts w:ascii="Arial Narrow" w:hAnsi="Arial Narrow"/>
          <w:b/>
        </w:rPr>
        <w:t xml:space="preserve">Schedule </w:t>
      </w:r>
      <w:proofErr w:type="gramStart"/>
      <w:r w:rsidRPr="00BF1D50">
        <w:rPr>
          <w:rFonts w:ascii="Arial Narrow" w:hAnsi="Arial Narrow"/>
          <w:b/>
        </w:rPr>
        <w:t>of</w:t>
      </w:r>
      <w:proofErr w:type="gramEnd"/>
      <w:r w:rsidRPr="00BF1D50">
        <w:rPr>
          <w:rFonts w:ascii="Arial Narrow" w:hAnsi="Arial Narrow"/>
          <w:b/>
        </w:rPr>
        <w:t xml:space="preserve"> Employer Contributions</w:t>
      </w:r>
    </w:p>
    <w:p w14:paraId="33942A2C" w14:textId="23F6AB37" w:rsidR="00BF1D50" w:rsidRDefault="00BF1D50" w:rsidP="001A6386">
      <w:pPr>
        <w:jc w:val="both"/>
        <w:rPr>
          <w:rFonts w:ascii="Arial Narrow" w:hAnsi="Arial Narrow"/>
        </w:rPr>
      </w:pPr>
      <w:r>
        <w:rPr>
          <w:rFonts w:ascii="Arial Narrow" w:hAnsi="Arial Narrow"/>
          <w:b/>
        </w:rPr>
        <w:t xml:space="preserve">Teachers’ Survivors Benefit Plan – </w:t>
      </w:r>
      <w:r w:rsidRPr="00BF1D50">
        <w:rPr>
          <w:rFonts w:ascii="Arial Narrow" w:hAnsi="Arial Narrow"/>
        </w:rPr>
        <w:t xml:space="preserve">the </w:t>
      </w:r>
      <w:r>
        <w:rPr>
          <w:rFonts w:ascii="Arial Narrow" w:hAnsi="Arial Narrow"/>
        </w:rPr>
        <w:t xml:space="preserve">employee and employer contribution rates were applied to the first $11,500 of member salary </w:t>
      </w:r>
      <w:r w:rsidR="00750E86">
        <w:rPr>
          <w:rFonts w:ascii="Arial Narrow" w:hAnsi="Arial Narrow"/>
        </w:rPr>
        <w:t>beginning with</w:t>
      </w:r>
      <w:r>
        <w:rPr>
          <w:rFonts w:ascii="Arial Narrow" w:hAnsi="Arial Narrow"/>
        </w:rPr>
        <w:t xml:space="preserve"> fiscal 2018. In fiscal 2017 and prior the rate was applied to salary up to $9,600. </w:t>
      </w:r>
    </w:p>
    <w:p w14:paraId="56229687" w14:textId="77777777" w:rsidR="00BF1D50" w:rsidRPr="00BF1D50" w:rsidRDefault="00BF1D50" w:rsidP="001A6386">
      <w:pPr>
        <w:jc w:val="both"/>
        <w:rPr>
          <w:rFonts w:ascii="Arial Narrow" w:hAnsi="Arial Narrow"/>
        </w:rPr>
      </w:pPr>
      <w:r>
        <w:rPr>
          <w:rFonts w:ascii="Arial Narrow" w:hAnsi="Arial Narrow"/>
        </w:rPr>
        <w:t xml:space="preserve">Covered employee payroll is the full amount of employee payroll for plan members and not just the capped salary amount to which the contribution rate is applied.  </w:t>
      </w:r>
    </w:p>
    <w:p w14:paraId="07F589E5" w14:textId="77777777" w:rsidR="001602A8" w:rsidRPr="000F51A7" w:rsidRDefault="001602A8">
      <w:pPr>
        <w:rPr>
          <w:rFonts w:ascii="Arial Narrow" w:hAnsi="Arial Narrow"/>
        </w:rPr>
      </w:pPr>
    </w:p>
    <w:sectPr w:rsidR="001602A8" w:rsidRPr="000F51A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CEF8" w14:textId="77777777" w:rsidR="009D696D" w:rsidRDefault="009D696D" w:rsidP="002213A5">
      <w:pPr>
        <w:spacing w:after="0" w:line="240" w:lineRule="auto"/>
      </w:pPr>
      <w:r>
        <w:separator/>
      </w:r>
    </w:p>
  </w:endnote>
  <w:endnote w:type="continuationSeparator" w:id="0">
    <w:p w14:paraId="15E0AB2D" w14:textId="77777777" w:rsidR="009D696D" w:rsidRDefault="009D696D" w:rsidP="002213A5">
      <w:pPr>
        <w:spacing w:after="0" w:line="240" w:lineRule="auto"/>
      </w:pPr>
      <w:r>
        <w:continuationSeparator/>
      </w:r>
    </w:p>
  </w:endnote>
  <w:endnote w:type="continuationNotice" w:id="1">
    <w:p w14:paraId="73E0B147" w14:textId="77777777" w:rsidR="009D696D" w:rsidRDefault="009D6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17E8" w14:textId="77777777" w:rsidR="009D696D" w:rsidRDefault="009D696D" w:rsidP="002213A5">
      <w:pPr>
        <w:spacing w:after="0" w:line="240" w:lineRule="auto"/>
      </w:pPr>
      <w:r>
        <w:separator/>
      </w:r>
    </w:p>
  </w:footnote>
  <w:footnote w:type="continuationSeparator" w:id="0">
    <w:p w14:paraId="1ADAE6C3" w14:textId="77777777" w:rsidR="009D696D" w:rsidRDefault="009D696D" w:rsidP="002213A5">
      <w:pPr>
        <w:spacing w:after="0" w:line="240" w:lineRule="auto"/>
      </w:pPr>
      <w:r>
        <w:continuationSeparator/>
      </w:r>
    </w:p>
  </w:footnote>
  <w:footnote w:type="continuationNotice" w:id="1">
    <w:p w14:paraId="0201D952" w14:textId="77777777" w:rsidR="009D696D" w:rsidRDefault="009D69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899A" w14:textId="5A492CFB" w:rsidR="002213A5" w:rsidRPr="005A06AC" w:rsidRDefault="002213A5" w:rsidP="002213A5">
    <w:pPr>
      <w:rPr>
        <w:rFonts w:ascii="Arial Narrow" w:hAnsi="Arial Narrow"/>
        <w:color w:val="E36C0A" w:themeColor="accent6" w:themeShade="BF"/>
      </w:rPr>
    </w:pPr>
    <w:r w:rsidRPr="000F51A7">
      <w:rPr>
        <w:rFonts w:ascii="Arial Narrow" w:hAnsi="Arial Narrow"/>
        <w:sz w:val="28"/>
        <w:szCs w:val="28"/>
      </w:rPr>
      <w:t xml:space="preserve">Recommended Note Disclosures for the Pension Required Supplementary Schedules for </w:t>
    </w:r>
    <w:r w:rsidRPr="000F51A7">
      <w:rPr>
        <w:rFonts w:ascii="Arial Narrow" w:hAnsi="Arial Narrow"/>
        <w:sz w:val="28"/>
        <w:szCs w:val="28"/>
        <w:shd w:val="clear" w:color="auto" w:fill="B6DDE8" w:themeFill="accent5" w:themeFillTint="66"/>
      </w:rPr>
      <w:t>ERS (teachers),</w:t>
    </w:r>
    <w:r w:rsidRPr="000F51A7">
      <w:rPr>
        <w:rFonts w:ascii="Arial Narrow" w:hAnsi="Arial Narrow"/>
        <w:sz w:val="28"/>
        <w:szCs w:val="28"/>
      </w:rPr>
      <w:t xml:space="preserve"> </w:t>
    </w:r>
    <w:r w:rsidRPr="000F51A7">
      <w:rPr>
        <w:rFonts w:ascii="Arial Narrow" w:hAnsi="Arial Narrow"/>
        <w:sz w:val="28"/>
        <w:szCs w:val="28"/>
        <w:shd w:val="clear" w:color="auto" w:fill="CCC0D9" w:themeFill="accent4" w:themeFillTint="66"/>
      </w:rPr>
      <w:t>TSB</w:t>
    </w:r>
    <w:r w:rsidRPr="000F51A7">
      <w:rPr>
        <w:rFonts w:ascii="Arial Narrow" w:hAnsi="Arial Narrow"/>
        <w:sz w:val="28"/>
        <w:szCs w:val="28"/>
      </w:rPr>
      <w:t xml:space="preserve"> and </w:t>
    </w:r>
    <w:r w:rsidRPr="000F51A7">
      <w:rPr>
        <w:rFonts w:ascii="Arial Narrow" w:hAnsi="Arial Narrow"/>
        <w:sz w:val="28"/>
        <w:szCs w:val="28"/>
        <w:shd w:val="clear" w:color="auto" w:fill="FBD4B4" w:themeFill="accent6" w:themeFillTint="66"/>
      </w:rPr>
      <w:t>MERS</w:t>
    </w:r>
    <w:r w:rsidRPr="000F51A7">
      <w:rPr>
        <w:rFonts w:ascii="Arial Narrow" w:hAnsi="Arial Narrow"/>
        <w:sz w:val="28"/>
        <w:szCs w:val="28"/>
      </w:rPr>
      <w:t xml:space="preserve"> plans:    </w:t>
    </w:r>
    <w:r w:rsidRPr="005A06AC">
      <w:rPr>
        <w:rFonts w:ascii="Arial Narrow" w:hAnsi="Arial Narrow"/>
        <w:b/>
        <w:i/>
        <w:color w:val="E36C0A" w:themeColor="accent6" w:themeShade="BF"/>
        <w:sz w:val="28"/>
        <w:szCs w:val="28"/>
      </w:rPr>
      <w:t>Updated for 202</w:t>
    </w:r>
    <w:r w:rsidR="00A507AF">
      <w:rPr>
        <w:rFonts w:ascii="Arial Narrow" w:hAnsi="Arial Narrow"/>
        <w:b/>
        <w:i/>
        <w:color w:val="E36C0A" w:themeColor="accent6" w:themeShade="BF"/>
        <w:sz w:val="28"/>
        <w:szCs w:val="28"/>
      </w:rPr>
      <w:t>6</w:t>
    </w:r>
    <w:r w:rsidRPr="005A06AC">
      <w:rPr>
        <w:rFonts w:ascii="Arial Narrow" w:hAnsi="Arial Narrow"/>
        <w:b/>
        <w:i/>
        <w:color w:val="E36C0A" w:themeColor="accent6" w:themeShade="BF"/>
        <w:sz w:val="28"/>
        <w:szCs w:val="28"/>
      </w:rPr>
      <w:t xml:space="preserve"> employer reporting</w:t>
    </w:r>
    <w:r w:rsidRPr="005A06AC">
      <w:rPr>
        <w:rFonts w:ascii="Arial Narrow" w:hAnsi="Arial Narrow"/>
        <w:color w:val="E36C0A" w:themeColor="accent6" w:themeShade="BF"/>
      </w:rPr>
      <w:t xml:space="preserve"> </w:t>
    </w:r>
  </w:p>
  <w:p w14:paraId="5CD7FE14" w14:textId="77777777" w:rsidR="002213A5" w:rsidRDefault="00221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93687"/>
    <w:multiLevelType w:val="hybridMultilevel"/>
    <w:tmpl w:val="288E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1B1999"/>
    <w:multiLevelType w:val="hybridMultilevel"/>
    <w:tmpl w:val="B44C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07110"/>
    <w:multiLevelType w:val="hybridMultilevel"/>
    <w:tmpl w:val="89980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E0308A"/>
    <w:multiLevelType w:val="hybridMultilevel"/>
    <w:tmpl w:val="A4E6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C70F3E"/>
    <w:multiLevelType w:val="hybridMultilevel"/>
    <w:tmpl w:val="DD48A856"/>
    <w:lvl w:ilvl="0" w:tplc="A67421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AC76923"/>
    <w:multiLevelType w:val="hybridMultilevel"/>
    <w:tmpl w:val="4DCC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172455">
    <w:abstractNumId w:val="0"/>
  </w:num>
  <w:num w:numId="2" w16cid:durableId="2095972488">
    <w:abstractNumId w:val="1"/>
  </w:num>
  <w:num w:numId="3" w16cid:durableId="1419212242">
    <w:abstractNumId w:val="3"/>
  </w:num>
  <w:num w:numId="4" w16cid:durableId="1660577479">
    <w:abstractNumId w:val="4"/>
  </w:num>
  <w:num w:numId="5" w16cid:durableId="1860046043">
    <w:abstractNumId w:val="5"/>
  </w:num>
  <w:num w:numId="6" w16cid:durableId="1984119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A8"/>
    <w:rsid w:val="00001410"/>
    <w:rsid w:val="00045CBA"/>
    <w:rsid w:val="000563EE"/>
    <w:rsid w:val="000F51A7"/>
    <w:rsid w:val="001602A8"/>
    <w:rsid w:val="00175C83"/>
    <w:rsid w:val="001A6386"/>
    <w:rsid w:val="001A7E8D"/>
    <w:rsid w:val="002122EB"/>
    <w:rsid w:val="002213A5"/>
    <w:rsid w:val="002B2A13"/>
    <w:rsid w:val="002F0BBC"/>
    <w:rsid w:val="00370E7F"/>
    <w:rsid w:val="004779B1"/>
    <w:rsid w:val="00524936"/>
    <w:rsid w:val="0057298E"/>
    <w:rsid w:val="005A06AC"/>
    <w:rsid w:val="005B5CD7"/>
    <w:rsid w:val="0062753E"/>
    <w:rsid w:val="00646DA2"/>
    <w:rsid w:val="006D17A4"/>
    <w:rsid w:val="00707AD2"/>
    <w:rsid w:val="0075084C"/>
    <w:rsid w:val="00750E86"/>
    <w:rsid w:val="00754C91"/>
    <w:rsid w:val="007B4A94"/>
    <w:rsid w:val="00810CFB"/>
    <w:rsid w:val="009D696D"/>
    <w:rsid w:val="00A27663"/>
    <w:rsid w:val="00A42C49"/>
    <w:rsid w:val="00A507AF"/>
    <w:rsid w:val="00A72A5C"/>
    <w:rsid w:val="00B506B0"/>
    <w:rsid w:val="00BB5B86"/>
    <w:rsid w:val="00BD0E14"/>
    <w:rsid w:val="00BF1D50"/>
    <w:rsid w:val="00BF1E61"/>
    <w:rsid w:val="00C078D4"/>
    <w:rsid w:val="00C75B7E"/>
    <w:rsid w:val="00D348BB"/>
    <w:rsid w:val="00E119FE"/>
    <w:rsid w:val="00E32FE2"/>
    <w:rsid w:val="00ED3E5A"/>
    <w:rsid w:val="00ED5A55"/>
    <w:rsid w:val="00EE25B7"/>
    <w:rsid w:val="00F3744D"/>
    <w:rsid w:val="00F80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1771"/>
  <w15:docId w15:val="{BCD3108A-1927-4686-8038-BA32984C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A6386"/>
    <w:pPr>
      <w:spacing w:after="0" w:line="240" w:lineRule="auto"/>
    </w:pPr>
    <w:rPr>
      <w:rFonts w:ascii="CG Times (W1)" w:eastAsia="Times New Roman" w:hAnsi="CG Times (W1)" w:cs="Times New Roman"/>
      <w:sz w:val="24"/>
      <w:szCs w:val="20"/>
    </w:rPr>
  </w:style>
  <w:style w:type="character" w:customStyle="1" w:styleId="NoSpacingChar">
    <w:name w:val="No Spacing Char"/>
    <w:basedOn w:val="DefaultParagraphFont"/>
    <w:link w:val="NoSpacing"/>
    <w:uiPriority w:val="1"/>
    <w:rsid w:val="001A6386"/>
    <w:rPr>
      <w:rFonts w:ascii="CG Times (W1)" w:eastAsia="Times New Roman" w:hAnsi="CG Times (W1)" w:cs="Times New Roman"/>
      <w:sz w:val="24"/>
      <w:szCs w:val="20"/>
    </w:rPr>
  </w:style>
  <w:style w:type="paragraph" w:styleId="ListParagraph">
    <w:name w:val="List Paragraph"/>
    <w:basedOn w:val="Normal"/>
    <w:uiPriority w:val="34"/>
    <w:qFormat/>
    <w:rsid w:val="00D348BB"/>
    <w:pPr>
      <w:ind w:left="720"/>
      <w:contextualSpacing/>
    </w:pPr>
  </w:style>
  <w:style w:type="paragraph" w:styleId="Header">
    <w:name w:val="header"/>
    <w:basedOn w:val="Normal"/>
    <w:link w:val="HeaderChar"/>
    <w:uiPriority w:val="99"/>
    <w:unhideWhenUsed/>
    <w:rsid w:val="00221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A5"/>
  </w:style>
  <w:style w:type="paragraph" w:styleId="Footer">
    <w:name w:val="footer"/>
    <w:basedOn w:val="Normal"/>
    <w:link w:val="FooterChar"/>
    <w:uiPriority w:val="99"/>
    <w:unhideWhenUsed/>
    <w:rsid w:val="00221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3bf97-1d4f-412b-bff6-f838b5d5964d">
      <Terms xmlns="http://schemas.microsoft.com/office/infopath/2007/PartnerControls"/>
    </lcf76f155ced4ddcb4097134ff3c332f>
    <TaxCatchAll xmlns="ca8824d5-469b-4461-b412-e601a81840e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F5645E3017B34A809B286C9A6EC7AC" ma:contentTypeVersion="14" ma:contentTypeDescription="Create a new document." ma:contentTypeScope="" ma:versionID="de65f6d64a163798dc1f7ae0c8631c85">
  <xsd:schema xmlns:xsd="http://www.w3.org/2001/XMLSchema" xmlns:xs="http://www.w3.org/2001/XMLSchema" xmlns:p="http://schemas.microsoft.com/office/2006/metadata/properties" xmlns:ns2="a113bf97-1d4f-412b-bff6-f838b5d5964d" xmlns:ns3="ca8824d5-469b-4461-b412-e601a81840eb" targetNamespace="http://schemas.microsoft.com/office/2006/metadata/properties" ma:root="true" ma:fieldsID="9d7ca9a57f8dc9f25886ca0e34f2b095" ns2:_="" ns3:_="">
    <xsd:import namespace="a113bf97-1d4f-412b-bff6-f838b5d5964d"/>
    <xsd:import namespace="ca8824d5-469b-4461-b412-e601a8184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bf97-1d4f-412b-bff6-f838b5d5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e25bca-6fc1-4fa7-8226-f6cc047876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824d5-469b-4461-b412-e601a8184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28aa82-08ea-44dd-a468-4f70a2c121bb}" ma:internalName="TaxCatchAll" ma:showField="CatchAllData" ma:web="ca8824d5-469b-4461-b412-e601a8184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92043-BDBC-4076-BF1D-40CA937EA1E4}">
  <ds:schemaRefs>
    <ds:schemaRef ds:uri="http://schemas.microsoft.com/sharepoint/v3/contenttype/forms"/>
  </ds:schemaRefs>
</ds:datastoreItem>
</file>

<file path=customXml/itemProps2.xml><?xml version="1.0" encoding="utf-8"?>
<ds:datastoreItem xmlns:ds="http://schemas.openxmlformats.org/officeDocument/2006/customXml" ds:itemID="{E6061E39-DD52-4641-B6D1-D4D09725DF80}">
  <ds:schemaRefs>
    <ds:schemaRef ds:uri="http://schemas.microsoft.com/office/2006/metadata/properties"/>
    <ds:schemaRef ds:uri="http://schemas.microsoft.com/office/infopath/2007/PartnerControls"/>
    <ds:schemaRef ds:uri="a113bf97-1d4f-412b-bff6-f838b5d5964d"/>
    <ds:schemaRef ds:uri="ca8824d5-469b-4461-b412-e601a81840eb"/>
  </ds:schemaRefs>
</ds:datastoreItem>
</file>

<file path=customXml/itemProps3.xml><?xml version="1.0" encoding="utf-8"?>
<ds:datastoreItem xmlns:ds="http://schemas.openxmlformats.org/officeDocument/2006/customXml" ds:itemID="{A9908A21-FFD3-4AE8-B707-BB0CAB80A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bf97-1d4f-412b-bff6-f838b5d5964d"/>
    <ds:schemaRef ds:uri="ca8824d5-469b-4461-b412-e601a8184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Hoyle</dc:creator>
  <cp:lastModifiedBy>Stacey Whitton</cp:lastModifiedBy>
  <cp:revision>32</cp:revision>
  <dcterms:created xsi:type="dcterms:W3CDTF">2016-10-27T18:59:00Z</dcterms:created>
  <dcterms:modified xsi:type="dcterms:W3CDTF">2026-05-04T19:34:00Z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0x01010060F5645E3017B34A809B286C9A6EC7AC</vt:lpwstr>
  </property>
  <property fmtid="{D5CDD505-2E9C-101B-9397-08002B2CF9AE}" pid="3" name="MediaServiceImageTags">
    <vt:lpwstr/>
  </property>
</Properties>
</file>